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AD6A9" w14:textId="7B8596F4" w:rsidR="00AE52FE" w:rsidRPr="008253C7" w:rsidRDefault="00AE52FE" w:rsidP="00AE52FE">
      <w:pPr>
        <w:jc w:val="right"/>
      </w:pPr>
      <w:r w:rsidRPr="008253C7">
        <w:t xml:space="preserve">V Praze </w:t>
      </w:r>
      <w:r>
        <w:t xml:space="preserve">dne 03. </w:t>
      </w:r>
      <w:r w:rsidR="001F5D98">
        <w:t>0</w:t>
      </w:r>
      <w:r>
        <w:t xml:space="preserve">1. </w:t>
      </w:r>
      <w:r w:rsidR="001F5D98" w:rsidRPr="00E31622">
        <w:t>20</w:t>
      </w:r>
      <w:r w:rsidR="001F5D98">
        <w:t>22</w:t>
      </w:r>
    </w:p>
    <w:p w14:paraId="1719C240" w14:textId="7C37BE2C" w:rsidR="00AE52FE" w:rsidRPr="005A43E9" w:rsidRDefault="00AE52FE" w:rsidP="00AE52FE">
      <w:pPr>
        <w:pStyle w:val="Nazev"/>
        <w:spacing w:before="480"/>
        <w:jc w:val="center"/>
        <w:rPr>
          <w:rFonts w:ascii="Verdana" w:hAnsi="Verdana"/>
        </w:rPr>
      </w:pPr>
      <w:r w:rsidRPr="005A43E9">
        <w:rPr>
          <w:rFonts w:ascii="Verdana" w:hAnsi="Verdana"/>
        </w:rPr>
        <w:t xml:space="preserve">novostavba trati praha-smíchov </w:t>
      </w:r>
      <w:r w:rsidR="00620327" w:rsidRPr="005A43E9">
        <w:rPr>
          <w:rFonts w:ascii="Verdana" w:hAnsi="Verdana"/>
        </w:rPr>
        <w:t>–</w:t>
      </w:r>
      <w:r w:rsidRPr="005A43E9">
        <w:rPr>
          <w:rFonts w:ascii="Verdana" w:hAnsi="Verdana"/>
        </w:rPr>
        <w:t xml:space="preserve"> beroun</w:t>
      </w:r>
      <w:r w:rsidR="00620327" w:rsidRPr="005A43E9">
        <w:rPr>
          <w:rFonts w:ascii="Verdana" w:hAnsi="Verdana"/>
        </w:rPr>
        <w:br/>
        <w:t>(BEROUNSKÝ TUNEL)</w:t>
      </w:r>
    </w:p>
    <w:p w14:paraId="523DD536" w14:textId="36806269" w:rsidR="00AE52FE" w:rsidRPr="005A43E9" w:rsidRDefault="00AE52FE" w:rsidP="00AE52FE">
      <w:pPr>
        <w:pStyle w:val="Nazev"/>
        <w:spacing w:before="480" w:after="0"/>
        <w:jc w:val="center"/>
        <w:rPr>
          <w:rFonts w:ascii="Verdana" w:hAnsi="Verdana"/>
        </w:rPr>
      </w:pPr>
      <w:r w:rsidRPr="005A43E9">
        <w:rPr>
          <w:rFonts w:ascii="Verdana" w:hAnsi="Verdana"/>
        </w:rPr>
        <w:t>pOZVÁNKA K ÚČASTI na první meet the buyer</w:t>
      </w:r>
    </w:p>
    <w:p w14:paraId="292948CB" w14:textId="77777777" w:rsidR="00AE52FE" w:rsidRPr="005A43E9" w:rsidRDefault="00AE52FE" w:rsidP="005A43E9">
      <w:pPr>
        <w:spacing w:after="120"/>
        <w:jc w:val="center"/>
      </w:pPr>
      <w:r w:rsidRPr="005A43E9">
        <w:t>Na téma:</w:t>
      </w:r>
    </w:p>
    <w:p w14:paraId="2FDA54DC" w14:textId="62251045" w:rsidR="00AE52FE" w:rsidRPr="005A43E9" w:rsidRDefault="00AE52FE" w:rsidP="00AE52FE">
      <w:pPr>
        <w:pStyle w:val="Nazev"/>
        <w:spacing w:before="120"/>
        <w:jc w:val="center"/>
        <w:rPr>
          <w:rFonts w:ascii="Verdana" w:hAnsi="Verdana"/>
        </w:rPr>
      </w:pPr>
      <w:r w:rsidRPr="005A43E9">
        <w:rPr>
          <w:rFonts w:ascii="Verdana" w:hAnsi="Verdana"/>
        </w:rPr>
        <w:t>zhotovení geotechnick</w:t>
      </w:r>
      <w:r w:rsidR="00C33C3B" w:rsidRPr="005A43E9">
        <w:rPr>
          <w:rFonts w:ascii="Verdana" w:hAnsi="Verdana"/>
        </w:rPr>
        <w:t>ÝCH</w:t>
      </w:r>
      <w:r w:rsidRPr="005A43E9">
        <w:rPr>
          <w:rFonts w:ascii="Verdana" w:hAnsi="Verdana"/>
        </w:rPr>
        <w:t xml:space="preserve"> průzkum</w:t>
      </w:r>
      <w:r w:rsidR="00C33C3B" w:rsidRPr="005A43E9">
        <w:rPr>
          <w:rFonts w:ascii="Verdana" w:hAnsi="Verdana"/>
        </w:rPr>
        <w:t>Ů</w:t>
      </w:r>
    </w:p>
    <w:p w14:paraId="4236D878" w14:textId="4EFD0DB8" w:rsidR="00F50CA7" w:rsidRPr="00E671EA" w:rsidRDefault="00F50CA7">
      <w:pPr>
        <w:rPr>
          <w:sz w:val="18"/>
          <w:szCs w:val="18"/>
        </w:rPr>
      </w:pPr>
      <w:r w:rsidRPr="00E671EA">
        <w:rPr>
          <w:b/>
          <w:sz w:val="18"/>
          <w:szCs w:val="18"/>
        </w:rPr>
        <w:t>Správa železnic, státní organizace</w:t>
      </w:r>
      <w:r w:rsidRPr="00E671EA">
        <w:rPr>
          <w:sz w:val="18"/>
          <w:szCs w:val="18"/>
        </w:rPr>
        <w:t>,</w:t>
      </w:r>
      <w:r w:rsidRPr="00E671EA">
        <w:rPr>
          <w:b/>
          <w:sz w:val="18"/>
          <w:szCs w:val="18"/>
        </w:rPr>
        <w:t xml:space="preserve"> </w:t>
      </w:r>
      <w:r w:rsidRPr="00E671EA">
        <w:rPr>
          <w:sz w:val="18"/>
          <w:szCs w:val="18"/>
        </w:rPr>
        <w:t>IČO: 709 94 234, se sídlem Praha 1 – Nové Město, Dlážděná 1003/7, PSČ 110 00 (</w:t>
      </w:r>
      <w:r w:rsidRPr="00E671EA">
        <w:rPr>
          <w:b/>
          <w:sz w:val="18"/>
          <w:szCs w:val="18"/>
        </w:rPr>
        <w:t>„Zadavatel“</w:t>
      </w:r>
      <w:r w:rsidRPr="00E671EA">
        <w:rPr>
          <w:sz w:val="18"/>
          <w:szCs w:val="18"/>
        </w:rPr>
        <w:t xml:space="preserve">) si Vás dovoluje </w:t>
      </w:r>
      <w:r w:rsidRPr="00E671EA">
        <w:rPr>
          <w:sz w:val="18"/>
          <w:szCs w:val="18"/>
          <w:u w:val="single"/>
        </w:rPr>
        <w:t>vyzvat k účasti</w:t>
      </w:r>
      <w:r w:rsidRPr="00E671EA">
        <w:rPr>
          <w:sz w:val="18"/>
          <w:szCs w:val="18"/>
        </w:rPr>
        <w:t xml:space="preserve"> na setkání Zadavatele s</w:t>
      </w:r>
      <w:r w:rsidR="009D0F30" w:rsidRPr="00E671EA">
        <w:rPr>
          <w:sz w:val="18"/>
          <w:szCs w:val="18"/>
        </w:rPr>
        <w:t xml:space="preserve"> potenciálními zhotoviteli</w:t>
      </w:r>
      <w:r w:rsidRPr="00E671EA">
        <w:rPr>
          <w:sz w:val="18"/>
          <w:szCs w:val="18"/>
        </w:rPr>
        <w:t xml:space="preserve"> </w:t>
      </w:r>
      <w:r w:rsidR="009D0F30" w:rsidRPr="00E671EA">
        <w:rPr>
          <w:sz w:val="18"/>
          <w:szCs w:val="18"/>
        </w:rPr>
        <w:t>(„</w:t>
      </w:r>
      <w:r w:rsidR="00FD5A46" w:rsidRPr="00E671EA">
        <w:rPr>
          <w:b/>
          <w:sz w:val="18"/>
          <w:szCs w:val="18"/>
        </w:rPr>
        <w:t>Zhotovitel</w:t>
      </w:r>
      <w:r w:rsidR="009D0F30" w:rsidRPr="00E671EA">
        <w:rPr>
          <w:sz w:val="18"/>
          <w:szCs w:val="18"/>
        </w:rPr>
        <w:t>“)</w:t>
      </w:r>
      <w:r w:rsidRPr="00E671EA">
        <w:rPr>
          <w:sz w:val="18"/>
          <w:szCs w:val="18"/>
        </w:rPr>
        <w:t xml:space="preserve"> </w:t>
      </w:r>
      <w:r w:rsidRPr="00E671EA">
        <w:rPr>
          <w:sz w:val="18"/>
          <w:szCs w:val="18"/>
          <w:u w:val="single"/>
        </w:rPr>
        <w:t>formou „</w:t>
      </w:r>
      <w:proofErr w:type="spellStart"/>
      <w:r w:rsidRPr="00E671EA">
        <w:rPr>
          <w:sz w:val="18"/>
          <w:szCs w:val="18"/>
          <w:u w:val="single"/>
        </w:rPr>
        <w:t>Meet</w:t>
      </w:r>
      <w:proofErr w:type="spellEnd"/>
      <w:r w:rsidRPr="00E671EA">
        <w:rPr>
          <w:sz w:val="18"/>
          <w:szCs w:val="18"/>
          <w:u w:val="single"/>
        </w:rPr>
        <w:t xml:space="preserve"> </w:t>
      </w:r>
      <w:proofErr w:type="spellStart"/>
      <w:r w:rsidRPr="00E671EA">
        <w:rPr>
          <w:sz w:val="18"/>
          <w:szCs w:val="18"/>
          <w:u w:val="single"/>
        </w:rPr>
        <w:t>the</w:t>
      </w:r>
      <w:proofErr w:type="spellEnd"/>
      <w:r w:rsidRPr="00E671EA">
        <w:rPr>
          <w:sz w:val="18"/>
          <w:szCs w:val="18"/>
          <w:u w:val="single"/>
        </w:rPr>
        <w:t xml:space="preserve"> </w:t>
      </w:r>
      <w:proofErr w:type="spellStart"/>
      <w:r w:rsidRPr="00E671EA">
        <w:rPr>
          <w:sz w:val="18"/>
          <w:szCs w:val="18"/>
          <w:u w:val="single"/>
        </w:rPr>
        <w:t>buyer</w:t>
      </w:r>
      <w:proofErr w:type="spellEnd"/>
      <w:r w:rsidRPr="00E671EA">
        <w:rPr>
          <w:sz w:val="18"/>
          <w:szCs w:val="18"/>
          <w:u w:val="single"/>
        </w:rPr>
        <w:t>“</w:t>
      </w:r>
      <w:r w:rsidRPr="00E671EA">
        <w:rPr>
          <w:sz w:val="18"/>
          <w:szCs w:val="18"/>
        </w:rPr>
        <w:t xml:space="preserve"> pro účely seznámení </w:t>
      </w:r>
      <w:r w:rsidR="009D0F30" w:rsidRPr="00E671EA">
        <w:rPr>
          <w:sz w:val="18"/>
          <w:szCs w:val="18"/>
        </w:rPr>
        <w:t>Zhotovitelů</w:t>
      </w:r>
      <w:r w:rsidRPr="00E671EA">
        <w:rPr>
          <w:sz w:val="18"/>
          <w:szCs w:val="18"/>
        </w:rPr>
        <w:t xml:space="preserve"> s plány Zadavatele v oblasti geotechnického průzkumu novostavby tunelu Praha-Smíchov – Beroun (</w:t>
      </w:r>
      <w:r w:rsidRPr="00E671EA">
        <w:rPr>
          <w:b/>
          <w:sz w:val="18"/>
          <w:szCs w:val="18"/>
        </w:rPr>
        <w:t>„Oblast“</w:t>
      </w:r>
      <w:r w:rsidRPr="00E671EA">
        <w:rPr>
          <w:sz w:val="18"/>
          <w:szCs w:val="18"/>
        </w:rPr>
        <w:t>).</w:t>
      </w:r>
    </w:p>
    <w:p w14:paraId="4D1B499C" w14:textId="53DE2290" w:rsidR="00F50CA7" w:rsidRPr="00E671EA" w:rsidRDefault="00F50CA7">
      <w:pPr>
        <w:rPr>
          <w:sz w:val="18"/>
          <w:szCs w:val="18"/>
        </w:rPr>
      </w:pPr>
      <w:r w:rsidRPr="00E671EA">
        <w:rPr>
          <w:sz w:val="18"/>
          <w:szCs w:val="18"/>
        </w:rPr>
        <w:t xml:space="preserve">Zadavatel plánuje v nadcházejícím období zahájit zadávací řízení na větší množství veřejných zakázek s předmětem plnění ve vymezené Oblasti, a proto se za účelem zefektivnění soutěže o tyto veřejné zakázky a zajištění </w:t>
      </w:r>
      <w:proofErr w:type="spellStart"/>
      <w:r w:rsidRPr="00E671EA">
        <w:rPr>
          <w:sz w:val="18"/>
          <w:szCs w:val="18"/>
        </w:rPr>
        <w:t>zhotovitelských</w:t>
      </w:r>
      <w:proofErr w:type="spellEnd"/>
      <w:r w:rsidRPr="00E671EA">
        <w:rPr>
          <w:sz w:val="18"/>
          <w:szCs w:val="18"/>
        </w:rPr>
        <w:t xml:space="preserve"> kapacit rozhodl uspořádat společné setkání Zadavatele s potenciálními </w:t>
      </w:r>
      <w:r w:rsidR="009D0F30" w:rsidRPr="00E671EA">
        <w:rPr>
          <w:sz w:val="18"/>
          <w:szCs w:val="18"/>
        </w:rPr>
        <w:t>Zhotovi</w:t>
      </w:r>
      <w:r w:rsidRPr="00E671EA">
        <w:rPr>
          <w:sz w:val="18"/>
          <w:szCs w:val="18"/>
        </w:rPr>
        <w:t xml:space="preserve">teli formou </w:t>
      </w:r>
      <w:proofErr w:type="spellStart"/>
      <w:r w:rsidRPr="00E671EA">
        <w:rPr>
          <w:sz w:val="18"/>
          <w:szCs w:val="18"/>
        </w:rPr>
        <w:t>Meet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the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buyer</w:t>
      </w:r>
      <w:proofErr w:type="spellEnd"/>
      <w:r w:rsidRPr="00E671EA">
        <w:rPr>
          <w:sz w:val="18"/>
          <w:szCs w:val="18"/>
        </w:rPr>
        <w:t xml:space="preserve">. </w:t>
      </w:r>
    </w:p>
    <w:p w14:paraId="2AE3D398" w14:textId="77777777" w:rsidR="00F50CA7" w:rsidRPr="00E671EA" w:rsidRDefault="00F50CA7">
      <w:pPr>
        <w:rPr>
          <w:b/>
          <w:sz w:val="18"/>
          <w:szCs w:val="18"/>
        </w:rPr>
      </w:pPr>
      <w:r w:rsidRPr="00E671EA">
        <w:rPr>
          <w:b/>
          <w:sz w:val="18"/>
          <w:szCs w:val="18"/>
        </w:rPr>
        <w:t xml:space="preserve">1. VYMEZENÍ ÚČELU A PŘEDMĚTU MEET THE BUYER </w:t>
      </w:r>
    </w:p>
    <w:p w14:paraId="0139339B" w14:textId="76E8EB74" w:rsidR="00F50CA7" w:rsidRPr="00E671EA" w:rsidRDefault="00F50CA7">
      <w:pPr>
        <w:rPr>
          <w:sz w:val="18"/>
          <w:szCs w:val="18"/>
        </w:rPr>
      </w:pPr>
      <w:r w:rsidRPr="00E671EA">
        <w:rPr>
          <w:sz w:val="18"/>
          <w:szCs w:val="18"/>
        </w:rPr>
        <w:t xml:space="preserve">Účelem </w:t>
      </w:r>
      <w:proofErr w:type="spellStart"/>
      <w:r w:rsidRPr="00E671EA">
        <w:rPr>
          <w:sz w:val="18"/>
          <w:szCs w:val="18"/>
        </w:rPr>
        <w:t>Meet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the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buyer</w:t>
      </w:r>
      <w:proofErr w:type="spellEnd"/>
      <w:r w:rsidRPr="00E671EA">
        <w:rPr>
          <w:sz w:val="18"/>
          <w:szCs w:val="18"/>
        </w:rPr>
        <w:t xml:space="preserve"> je seznámení potenciálních </w:t>
      </w:r>
      <w:r w:rsidR="009D0F30" w:rsidRPr="00E671EA">
        <w:rPr>
          <w:sz w:val="18"/>
          <w:szCs w:val="18"/>
        </w:rPr>
        <w:t>Zhotovi</w:t>
      </w:r>
      <w:r w:rsidRPr="00E671EA">
        <w:rPr>
          <w:sz w:val="18"/>
          <w:szCs w:val="18"/>
        </w:rPr>
        <w:t>telů s plánovanými veřejnými zakázkami Zadavatele v Oblasti.</w:t>
      </w:r>
    </w:p>
    <w:p w14:paraId="0B1B4781" w14:textId="329BB948" w:rsidR="00E16567" w:rsidRPr="00E671EA" w:rsidRDefault="00E16567">
      <w:pPr>
        <w:rPr>
          <w:sz w:val="18"/>
          <w:szCs w:val="18"/>
        </w:rPr>
      </w:pPr>
      <w:r w:rsidRPr="00E671EA">
        <w:rPr>
          <w:sz w:val="18"/>
          <w:szCs w:val="18"/>
        </w:rPr>
        <w:t xml:space="preserve">Základní </w:t>
      </w:r>
      <w:r w:rsidR="00E532C9" w:rsidRPr="00E671EA">
        <w:rPr>
          <w:sz w:val="18"/>
          <w:szCs w:val="18"/>
        </w:rPr>
        <w:t>představení</w:t>
      </w:r>
      <w:r w:rsidRPr="00E671EA">
        <w:rPr>
          <w:sz w:val="18"/>
          <w:szCs w:val="18"/>
        </w:rPr>
        <w:t xml:space="preserve"> projektu j</w:t>
      </w:r>
      <w:r w:rsidR="00E4666D" w:rsidRPr="00E671EA">
        <w:rPr>
          <w:sz w:val="18"/>
          <w:szCs w:val="18"/>
        </w:rPr>
        <w:t>e</w:t>
      </w:r>
      <w:r w:rsidRPr="00E671EA">
        <w:rPr>
          <w:sz w:val="18"/>
          <w:szCs w:val="18"/>
        </w:rPr>
        <w:t xml:space="preserve"> prezentován</w:t>
      </w:r>
      <w:r w:rsidR="00E532C9" w:rsidRPr="00E671EA">
        <w:rPr>
          <w:sz w:val="18"/>
          <w:szCs w:val="18"/>
        </w:rPr>
        <w:t>o</w:t>
      </w:r>
      <w:r w:rsidRPr="00E671EA">
        <w:rPr>
          <w:sz w:val="18"/>
          <w:szCs w:val="18"/>
        </w:rPr>
        <w:t xml:space="preserve"> v Příloze 1.</w:t>
      </w:r>
      <w:r w:rsidR="00655007" w:rsidRPr="00E671EA">
        <w:rPr>
          <w:sz w:val="18"/>
          <w:szCs w:val="18"/>
        </w:rPr>
        <w:t xml:space="preserve"> K</w:t>
      </w:r>
      <w:r w:rsidRPr="00E671EA">
        <w:rPr>
          <w:sz w:val="18"/>
          <w:szCs w:val="18"/>
        </w:rPr>
        <w:t>oncept geotechnických průzkumů je prezentován v Příloze 2.</w:t>
      </w:r>
    </w:p>
    <w:p w14:paraId="3092E00A" w14:textId="77777777" w:rsidR="00E16567" w:rsidRPr="00E671EA" w:rsidRDefault="00F50CA7">
      <w:pPr>
        <w:rPr>
          <w:b/>
          <w:sz w:val="18"/>
          <w:szCs w:val="18"/>
        </w:rPr>
      </w:pPr>
      <w:r w:rsidRPr="00E671EA">
        <w:rPr>
          <w:b/>
          <w:sz w:val="18"/>
          <w:szCs w:val="18"/>
        </w:rPr>
        <w:t xml:space="preserve">2. ÚČAST NA MEET THE BUYER </w:t>
      </w:r>
    </w:p>
    <w:p w14:paraId="74A37EB1" w14:textId="06DF3B6D" w:rsidR="00C33C3B" w:rsidRPr="00E671EA" w:rsidRDefault="00C33C3B" w:rsidP="00C33C3B">
      <w:pPr>
        <w:rPr>
          <w:sz w:val="18"/>
          <w:szCs w:val="18"/>
        </w:rPr>
      </w:pPr>
      <w:proofErr w:type="spellStart"/>
      <w:r w:rsidRPr="00E671EA">
        <w:rPr>
          <w:sz w:val="18"/>
          <w:szCs w:val="18"/>
        </w:rPr>
        <w:t>Meet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the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buyer</w:t>
      </w:r>
      <w:proofErr w:type="spellEnd"/>
      <w:r w:rsidRPr="00E671EA">
        <w:rPr>
          <w:sz w:val="18"/>
          <w:szCs w:val="18"/>
        </w:rPr>
        <w:t xml:space="preserve"> je otevřené širšímu okruhu relevantních účastníků. Účastnit se může každý </w:t>
      </w:r>
      <w:r w:rsidR="009D0F30" w:rsidRPr="00E671EA">
        <w:rPr>
          <w:sz w:val="18"/>
          <w:szCs w:val="18"/>
        </w:rPr>
        <w:t>Z</w:t>
      </w:r>
      <w:r w:rsidRPr="00E671EA">
        <w:rPr>
          <w:sz w:val="18"/>
          <w:szCs w:val="18"/>
        </w:rPr>
        <w:t xml:space="preserve">hotovitel, který prokáže zkušenost se zhotovením vrtného geotechnického průzkumu </w:t>
      </w:r>
      <w:r w:rsidR="0003453A" w:rsidRPr="00E671EA">
        <w:rPr>
          <w:sz w:val="18"/>
          <w:szCs w:val="18"/>
        </w:rPr>
        <w:t xml:space="preserve">v tvrdých horninách (diamantové vrtání) </w:t>
      </w:r>
      <w:r w:rsidRPr="00E671EA">
        <w:rPr>
          <w:sz w:val="18"/>
          <w:szCs w:val="18"/>
        </w:rPr>
        <w:t>s množstvím vrtů hlubších 50m větším než 10 vrtů</w:t>
      </w:r>
      <w:r w:rsidR="0003453A" w:rsidRPr="00E671EA">
        <w:rPr>
          <w:sz w:val="18"/>
          <w:szCs w:val="18"/>
        </w:rPr>
        <w:t xml:space="preserve"> v posledních </w:t>
      </w:r>
      <w:proofErr w:type="gramStart"/>
      <w:r w:rsidR="0003453A" w:rsidRPr="00E671EA">
        <w:rPr>
          <w:sz w:val="18"/>
          <w:szCs w:val="18"/>
        </w:rPr>
        <w:t>10ti</w:t>
      </w:r>
      <w:proofErr w:type="gramEnd"/>
      <w:r w:rsidR="0003453A" w:rsidRPr="00E671EA">
        <w:rPr>
          <w:sz w:val="18"/>
          <w:szCs w:val="18"/>
        </w:rPr>
        <w:t xml:space="preserve"> letech</w:t>
      </w:r>
      <w:r w:rsidRPr="00E671EA">
        <w:rPr>
          <w:sz w:val="18"/>
          <w:szCs w:val="18"/>
        </w:rPr>
        <w:t xml:space="preserve">. Zakázka, kterou </w:t>
      </w:r>
      <w:r w:rsidR="009D0F30" w:rsidRPr="00E671EA">
        <w:rPr>
          <w:sz w:val="18"/>
          <w:szCs w:val="18"/>
        </w:rPr>
        <w:t>Z</w:t>
      </w:r>
      <w:r w:rsidRPr="00E671EA">
        <w:rPr>
          <w:sz w:val="18"/>
          <w:szCs w:val="18"/>
        </w:rPr>
        <w:t>hotovitel dokládá zkušenost, může být momentálně v realizaci.</w:t>
      </w:r>
      <w:r w:rsidR="00655007" w:rsidRPr="00E671EA">
        <w:rPr>
          <w:sz w:val="18"/>
          <w:szCs w:val="18"/>
        </w:rPr>
        <w:t xml:space="preserve"> </w:t>
      </w:r>
      <w:r w:rsidRPr="00E671EA">
        <w:rPr>
          <w:sz w:val="18"/>
          <w:szCs w:val="18"/>
        </w:rPr>
        <w:t xml:space="preserve">Zadavatel zohlední </w:t>
      </w:r>
      <w:r w:rsidR="0003453A" w:rsidRPr="00E671EA">
        <w:rPr>
          <w:sz w:val="18"/>
          <w:szCs w:val="18"/>
        </w:rPr>
        <w:t xml:space="preserve">jak domácí tak i zahraniční </w:t>
      </w:r>
      <w:r w:rsidRPr="00E671EA">
        <w:rPr>
          <w:sz w:val="18"/>
          <w:szCs w:val="18"/>
        </w:rPr>
        <w:t>zkušenosti obsahově odpovídající výše uvedeným požadavkům.</w:t>
      </w:r>
    </w:p>
    <w:p w14:paraId="0DA9BC5C" w14:textId="5F7AFA7A" w:rsidR="00E16567" w:rsidRPr="00E671EA" w:rsidRDefault="00C33C3B">
      <w:pPr>
        <w:rPr>
          <w:sz w:val="18"/>
          <w:szCs w:val="18"/>
        </w:rPr>
      </w:pPr>
      <w:r w:rsidRPr="00E671EA">
        <w:rPr>
          <w:sz w:val="18"/>
          <w:szCs w:val="18"/>
        </w:rPr>
        <w:t>Za účelem prokázání zkušenosti vyplní zájemci o účast v </w:t>
      </w:r>
      <w:proofErr w:type="spellStart"/>
      <w:r w:rsidRPr="00E671EA">
        <w:rPr>
          <w:sz w:val="18"/>
          <w:szCs w:val="18"/>
        </w:rPr>
        <w:t>Meet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the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buyer</w:t>
      </w:r>
      <w:proofErr w:type="spellEnd"/>
      <w:r w:rsidRPr="00E671EA">
        <w:rPr>
          <w:sz w:val="18"/>
          <w:szCs w:val="18"/>
        </w:rPr>
        <w:t xml:space="preserve"> </w:t>
      </w:r>
      <w:r w:rsidRPr="00E671EA">
        <w:rPr>
          <w:b/>
          <w:sz w:val="18"/>
          <w:szCs w:val="18"/>
        </w:rPr>
        <w:t>registrační</w:t>
      </w:r>
      <w:r w:rsidRPr="00E671EA">
        <w:rPr>
          <w:sz w:val="18"/>
          <w:szCs w:val="18"/>
        </w:rPr>
        <w:t xml:space="preserve"> </w:t>
      </w:r>
      <w:r w:rsidRPr="00E671EA">
        <w:rPr>
          <w:b/>
          <w:sz w:val="18"/>
          <w:szCs w:val="18"/>
        </w:rPr>
        <w:t>formulář</w:t>
      </w:r>
      <w:r w:rsidRPr="00E671EA">
        <w:rPr>
          <w:sz w:val="18"/>
          <w:szCs w:val="18"/>
        </w:rPr>
        <w:t xml:space="preserve">, který je Přílohou č. 3 této pozvánky, a zašlou jej e-mailem nejpozději </w:t>
      </w:r>
      <w:r w:rsidRPr="00E671EA">
        <w:rPr>
          <w:b/>
          <w:sz w:val="18"/>
          <w:szCs w:val="18"/>
        </w:rPr>
        <w:t xml:space="preserve">do </w:t>
      </w:r>
      <w:r w:rsidR="00090C1C">
        <w:rPr>
          <w:b/>
          <w:sz w:val="18"/>
          <w:szCs w:val="18"/>
        </w:rPr>
        <w:t>24</w:t>
      </w:r>
      <w:r w:rsidRPr="00E671EA">
        <w:rPr>
          <w:b/>
          <w:sz w:val="18"/>
          <w:szCs w:val="18"/>
        </w:rPr>
        <w:t xml:space="preserve">. 1. 2022 </w:t>
      </w:r>
      <w:r w:rsidR="00E671EA" w:rsidRPr="00E671EA">
        <w:rPr>
          <w:b/>
          <w:sz w:val="18"/>
          <w:szCs w:val="18"/>
        </w:rPr>
        <w:t>23</w:t>
      </w:r>
      <w:r w:rsidRPr="00E671EA">
        <w:rPr>
          <w:b/>
          <w:sz w:val="18"/>
          <w:szCs w:val="18"/>
        </w:rPr>
        <w:t>:00</w:t>
      </w:r>
      <w:r w:rsidRPr="00E671EA">
        <w:rPr>
          <w:sz w:val="18"/>
          <w:szCs w:val="18"/>
        </w:rPr>
        <w:t xml:space="preserve"> na e-mailovou adresu </w:t>
      </w:r>
      <w:hyperlink r:id="rId8" w:history="1">
        <w:r w:rsidRPr="00E671EA">
          <w:rPr>
            <w:rStyle w:val="Hypertextovodkaz"/>
            <w:b/>
            <w:sz w:val="18"/>
            <w:szCs w:val="18"/>
          </w:rPr>
          <w:t>domanicka@spravazelenic.cz</w:t>
        </w:r>
      </w:hyperlink>
      <w:r w:rsidRPr="00E671EA">
        <w:rPr>
          <w:sz w:val="18"/>
          <w:szCs w:val="18"/>
        </w:rPr>
        <w:t xml:space="preserve">. Pokud zájemce registrační formulář zašle po stanoveném termínu, možnosti jeho účasti na </w:t>
      </w:r>
      <w:proofErr w:type="spellStart"/>
      <w:r w:rsidRPr="00E671EA">
        <w:rPr>
          <w:sz w:val="18"/>
          <w:szCs w:val="18"/>
        </w:rPr>
        <w:t>Meet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the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buyer</w:t>
      </w:r>
      <w:proofErr w:type="spellEnd"/>
      <w:r w:rsidRPr="00E671EA">
        <w:rPr>
          <w:sz w:val="18"/>
          <w:szCs w:val="18"/>
        </w:rPr>
        <w:t xml:space="preserve"> budou posouzeny podle aktuálních provozních podmínek, v takovém případě tedy Zadavatel kladné vyřízení žádosti garantovat nemůže.</w:t>
      </w:r>
      <w:r w:rsidR="00E16567" w:rsidRPr="00E671EA">
        <w:rPr>
          <w:sz w:val="18"/>
          <w:szCs w:val="18"/>
        </w:rPr>
        <w:t xml:space="preserve"> </w:t>
      </w:r>
      <w:r w:rsidR="00F50CA7" w:rsidRPr="00E671EA">
        <w:rPr>
          <w:sz w:val="18"/>
          <w:szCs w:val="18"/>
        </w:rPr>
        <w:t xml:space="preserve"> </w:t>
      </w:r>
    </w:p>
    <w:p w14:paraId="43ABD3A6" w14:textId="77777777" w:rsidR="00E16567" w:rsidRPr="00E671EA" w:rsidRDefault="00F50CA7">
      <w:pPr>
        <w:rPr>
          <w:b/>
          <w:sz w:val="18"/>
          <w:szCs w:val="18"/>
        </w:rPr>
      </w:pPr>
      <w:r w:rsidRPr="00E671EA">
        <w:rPr>
          <w:b/>
          <w:sz w:val="18"/>
          <w:szCs w:val="18"/>
        </w:rPr>
        <w:t xml:space="preserve">3. PŘEDPOKLÁDANÝ PRŮBĚH MEET THE BUYER </w:t>
      </w:r>
    </w:p>
    <w:p w14:paraId="31E36EAB" w14:textId="536E3797" w:rsidR="00E16567" w:rsidRPr="00E671EA" w:rsidRDefault="00F50CA7">
      <w:pPr>
        <w:rPr>
          <w:sz w:val="18"/>
          <w:szCs w:val="18"/>
        </w:rPr>
      </w:pPr>
      <w:proofErr w:type="spellStart"/>
      <w:r w:rsidRPr="00E671EA">
        <w:rPr>
          <w:sz w:val="18"/>
          <w:szCs w:val="18"/>
        </w:rPr>
        <w:t>Meet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the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buyer</w:t>
      </w:r>
      <w:proofErr w:type="spellEnd"/>
      <w:r w:rsidRPr="00E671EA">
        <w:rPr>
          <w:sz w:val="18"/>
          <w:szCs w:val="18"/>
        </w:rPr>
        <w:t xml:space="preserve"> bude probíhat formou videokonferenčního hovoru, který bude mít formu distančního jednání zástupců Zadavatele se zástupci </w:t>
      </w:r>
      <w:r w:rsidR="009D0F30" w:rsidRPr="00E671EA">
        <w:rPr>
          <w:sz w:val="18"/>
          <w:szCs w:val="18"/>
        </w:rPr>
        <w:t>Zhotovitelů</w:t>
      </w:r>
      <w:r w:rsidRPr="00E671EA">
        <w:rPr>
          <w:sz w:val="18"/>
          <w:szCs w:val="18"/>
        </w:rPr>
        <w:t xml:space="preserve"> (</w:t>
      </w:r>
      <w:r w:rsidRPr="00E671EA">
        <w:rPr>
          <w:b/>
          <w:sz w:val="18"/>
          <w:szCs w:val="18"/>
        </w:rPr>
        <w:t>„Videokonference“</w:t>
      </w:r>
      <w:r w:rsidRPr="00E671EA">
        <w:rPr>
          <w:sz w:val="18"/>
          <w:szCs w:val="18"/>
        </w:rPr>
        <w:t xml:space="preserve">). </w:t>
      </w:r>
      <w:r w:rsidR="009D0F30" w:rsidRPr="00E671EA">
        <w:rPr>
          <w:sz w:val="18"/>
          <w:szCs w:val="18"/>
        </w:rPr>
        <w:t>Zhotovi</w:t>
      </w:r>
      <w:r w:rsidRPr="00E671EA">
        <w:rPr>
          <w:sz w:val="18"/>
          <w:szCs w:val="18"/>
        </w:rPr>
        <w:t xml:space="preserve">telům, kteří ve stanoveném termínu zašlou Zadavateli vyplněný Registrační formulář, </w:t>
      </w:r>
      <w:r w:rsidRPr="00E671EA">
        <w:rPr>
          <w:sz w:val="18"/>
          <w:szCs w:val="18"/>
        </w:rPr>
        <w:lastRenderedPageBreak/>
        <w:t xml:space="preserve">Zadavatel umožní zúčastnit se Videokonference a případně zprostředkuje i přístup k dokumentům, které budou v rámci Videokonference prezentovány. </w:t>
      </w:r>
    </w:p>
    <w:p w14:paraId="7D1972BB" w14:textId="68F3AF57" w:rsidR="00E16567" w:rsidRPr="00E671EA" w:rsidRDefault="00F50CA7">
      <w:pPr>
        <w:rPr>
          <w:sz w:val="18"/>
          <w:szCs w:val="18"/>
        </w:rPr>
      </w:pPr>
      <w:r w:rsidRPr="00E671EA">
        <w:rPr>
          <w:sz w:val="18"/>
          <w:szCs w:val="18"/>
        </w:rPr>
        <w:t xml:space="preserve">Každému </w:t>
      </w:r>
      <w:r w:rsidR="009D0F30" w:rsidRPr="00E671EA">
        <w:rPr>
          <w:sz w:val="18"/>
          <w:szCs w:val="18"/>
        </w:rPr>
        <w:t>Zhotovi</w:t>
      </w:r>
      <w:r w:rsidRPr="00E671EA">
        <w:rPr>
          <w:sz w:val="18"/>
          <w:szCs w:val="18"/>
        </w:rPr>
        <w:t xml:space="preserve">teli, který se bude účastnit Videokonference, budou zaslány přihlašovací údaje a pokyny k připojení k Videokonferenci. V rámci Videokonference bude zaznamenáván zejména prostor se zástupci Zadavatelů, kteří budou v danou chvíli hovořit a prezentovat relevantní dokumenty. Budou-li mít </w:t>
      </w:r>
      <w:r w:rsidR="009D0F30" w:rsidRPr="00E671EA">
        <w:rPr>
          <w:sz w:val="18"/>
          <w:szCs w:val="18"/>
        </w:rPr>
        <w:t>Zhotovi</w:t>
      </w:r>
      <w:r w:rsidRPr="00E671EA">
        <w:rPr>
          <w:sz w:val="18"/>
          <w:szCs w:val="18"/>
        </w:rPr>
        <w:t xml:space="preserve">telé, kteří se účastní Videokonference, jakékoliv dotazy, upozorňuje Zadavatel, že v danou chvíli může být přenášen i jejich obraz. </w:t>
      </w:r>
      <w:bookmarkStart w:id="0" w:name="_GoBack"/>
      <w:bookmarkEnd w:id="0"/>
    </w:p>
    <w:p w14:paraId="54535D41" w14:textId="218E9C52" w:rsidR="00E16567" w:rsidRPr="00E671EA" w:rsidRDefault="00F50CA7">
      <w:pPr>
        <w:rPr>
          <w:sz w:val="18"/>
          <w:szCs w:val="18"/>
        </w:rPr>
      </w:pPr>
      <w:r w:rsidRPr="00E671EA">
        <w:rPr>
          <w:sz w:val="18"/>
          <w:szCs w:val="18"/>
          <w:u w:val="single"/>
        </w:rPr>
        <w:t xml:space="preserve">Každý </w:t>
      </w:r>
      <w:r w:rsidR="009D0F30" w:rsidRPr="00E671EA">
        <w:rPr>
          <w:sz w:val="18"/>
          <w:szCs w:val="18"/>
          <w:u w:val="single"/>
        </w:rPr>
        <w:t>Zhotovi</w:t>
      </w:r>
      <w:r w:rsidRPr="00E671EA">
        <w:rPr>
          <w:sz w:val="18"/>
          <w:szCs w:val="18"/>
          <w:u w:val="single"/>
        </w:rPr>
        <w:t>tel</w:t>
      </w:r>
      <w:r w:rsidRPr="00E671EA">
        <w:rPr>
          <w:sz w:val="18"/>
          <w:szCs w:val="18"/>
        </w:rPr>
        <w:t xml:space="preserve"> se bude moci k Videokonferenci přihlásit </w:t>
      </w:r>
      <w:r w:rsidRPr="00E671EA">
        <w:rPr>
          <w:sz w:val="18"/>
          <w:szCs w:val="18"/>
          <w:u w:val="single"/>
        </w:rPr>
        <w:t>pouze prostřednictvím maximálně dvou zařízení, přičemž nebude rozhodující, kolik osob bude fyzicky u tohoto zařízení přítomno.</w:t>
      </w:r>
      <w:r w:rsidR="009D0F30" w:rsidRPr="00E671EA">
        <w:rPr>
          <w:sz w:val="18"/>
          <w:szCs w:val="18"/>
        </w:rPr>
        <w:t xml:space="preserve"> Přihlásí-li se za jednoho Zhotovi</w:t>
      </w:r>
      <w:r w:rsidRPr="00E671EA">
        <w:rPr>
          <w:sz w:val="18"/>
          <w:szCs w:val="18"/>
        </w:rPr>
        <w:t xml:space="preserve">tele </w:t>
      </w:r>
      <w:r w:rsidRPr="00E671EA">
        <w:rPr>
          <w:sz w:val="18"/>
          <w:szCs w:val="18"/>
          <w:u w:val="single"/>
        </w:rPr>
        <w:t xml:space="preserve">více jak dvě </w:t>
      </w:r>
      <w:r w:rsidR="00620327" w:rsidRPr="00E671EA">
        <w:rPr>
          <w:sz w:val="18"/>
          <w:szCs w:val="18"/>
          <w:u w:val="single"/>
        </w:rPr>
        <w:t>zařízení</w:t>
      </w:r>
      <w:r w:rsidRPr="00E671EA">
        <w:rPr>
          <w:sz w:val="18"/>
          <w:szCs w:val="18"/>
          <w:u w:val="single"/>
        </w:rPr>
        <w:t>, budou z Videokonference odebrány.</w:t>
      </w:r>
      <w:r w:rsidRPr="00E671EA">
        <w:rPr>
          <w:sz w:val="18"/>
          <w:szCs w:val="18"/>
        </w:rPr>
        <w:t xml:space="preserve"> </w:t>
      </w:r>
    </w:p>
    <w:p w14:paraId="1D2D610E" w14:textId="79BB0352" w:rsidR="00E16567" w:rsidRPr="00E671EA" w:rsidRDefault="00F50CA7">
      <w:pPr>
        <w:rPr>
          <w:sz w:val="18"/>
          <w:szCs w:val="18"/>
        </w:rPr>
      </w:pPr>
      <w:r w:rsidRPr="00E671EA">
        <w:rPr>
          <w:sz w:val="18"/>
          <w:szCs w:val="18"/>
        </w:rPr>
        <w:t>Zadavatel učiní v rámci přiměřených organizačních a finančních opatření vše pro to, aby Videokonference umožnila způsob komunikace s</w:t>
      </w:r>
      <w:r w:rsidR="005A43E9" w:rsidRPr="00E671EA">
        <w:rPr>
          <w:sz w:val="18"/>
          <w:szCs w:val="18"/>
        </w:rPr>
        <w:t>e</w:t>
      </w:r>
      <w:r w:rsidRPr="00E671EA">
        <w:rPr>
          <w:sz w:val="18"/>
          <w:szCs w:val="18"/>
        </w:rPr>
        <w:t xml:space="preserve"> </w:t>
      </w:r>
      <w:r w:rsidR="009D0F30" w:rsidRPr="00E671EA">
        <w:rPr>
          <w:sz w:val="18"/>
          <w:szCs w:val="18"/>
        </w:rPr>
        <w:t>Zhotovi</w:t>
      </w:r>
      <w:r w:rsidRPr="00E671EA">
        <w:rPr>
          <w:sz w:val="18"/>
          <w:szCs w:val="18"/>
        </w:rPr>
        <w:t>teli tak, jako by Zadavatel realizoval s</w:t>
      </w:r>
      <w:r w:rsidR="005A43E9" w:rsidRPr="00E671EA">
        <w:rPr>
          <w:sz w:val="18"/>
          <w:szCs w:val="18"/>
        </w:rPr>
        <w:t>e</w:t>
      </w:r>
      <w:r w:rsidRPr="00E671EA">
        <w:rPr>
          <w:sz w:val="18"/>
          <w:szCs w:val="18"/>
        </w:rPr>
        <w:t xml:space="preserve"> </w:t>
      </w:r>
      <w:r w:rsidR="009D0F30" w:rsidRPr="00E671EA">
        <w:rPr>
          <w:sz w:val="18"/>
          <w:szCs w:val="18"/>
        </w:rPr>
        <w:t>Zhotovi</w:t>
      </w:r>
      <w:r w:rsidRPr="00E671EA">
        <w:rPr>
          <w:sz w:val="18"/>
          <w:szCs w:val="18"/>
        </w:rPr>
        <w:t>teli osobní setkání. Zadavatel na druhou stranu nikterak negarantuje funkčnost či bezproblémový průběh Videokonference. V zájmu eliminace výpadku přenosu doporučuje Zadavatel se k Videokonferenci připojit prostřednictvím stabilního vysokorychlos</w:t>
      </w:r>
      <w:r w:rsidR="00E16567" w:rsidRPr="00E671EA">
        <w:rPr>
          <w:sz w:val="18"/>
          <w:szCs w:val="18"/>
        </w:rPr>
        <w:t xml:space="preserve">tního internetového připojení. </w:t>
      </w:r>
    </w:p>
    <w:p w14:paraId="71453378" w14:textId="0A5BEB48" w:rsidR="00C33C3B" w:rsidRPr="00E671EA" w:rsidRDefault="00C33C3B">
      <w:pPr>
        <w:rPr>
          <w:sz w:val="18"/>
          <w:szCs w:val="18"/>
        </w:rPr>
      </w:pPr>
      <w:r w:rsidRPr="00E671EA">
        <w:rPr>
          <w:sz w:val="18"/>
          <w:szCs w:val="18"/>
        </w:rPr>
        <w:t xml:space="preserve">Při společném setkání v rámci Videokonference Zadavatel nejdříve obecně představí </w:t>
      </w:r>
      <w:r w:rsidR="00F34450" w:rsidRPr="00E671EA">
        <w:rPr>
          <w:sz w:val="18"/>
          <w:szCs w:val="18"/>
        </w:rPr>
        <w:t>své záměry s předmětem plnění ve vymezené Oblasti</w:t>
      </w:r>
      <w:r w:rsidRPr="00E671EA">
        <w:rPr>
          <w:sz w:val="18"/>
          <w:szCs w:val="18"/>
        </w:rPr>
        <w:t>. Následně proběhne řízená diskuse k těmto tématům.</w:t>
      </w:r>
    </w:p>
    <w:p w14:paraId="70F112C6" w14:textId="5D042814" w:rsidR="00E16567" w:rsidRPr="00E671EA" w:rsidRDefault="00F50CA7">
      <w:pPr>
        <w:rPr>
          <w:sz w:val="18"/>
          <w:szCs w:val="18"/>
        </w:rPr>
      </w:pPr>
      <w:r w:rsidRPr="00E671EA">
        <w:rPr>
          <w:sz w:val="18"/>
          <w:szCs w:val="18"/>
        </w:rPr>
        <w:t xml:space="preserve">O průběhu Videokonference bude pořízen záznam, a to formou písemného </w:t>
      </w:r>
      <w:r w:rsidR="00F34450" w:rsidRPr="00E671EA">
        <w:rPr>
          <w:sz w:val="18"/>
          <w:szCs w:val="18"/>
        </w:rPr>
        <w:t xml:space="preserve">záznamu </w:t>
      </w:r>
      <w:r w:rsidRPr="00E671EA">
        <w:rPr>
          <w:sz w:val="18"/>
          <w:szCs w:val="18"/>
        </w:rPr>
        <w:t xml:space="preserve">a současně audio či videozáznam. Účastí na Videokonferenci dává zástupce </w:t>
      </w:r>
      <w:r w:rsidR="009D0F30" w:rsidRPr="00E671EA">
        <w:rPr>
          <w:sz w:val="18"/>
          <w:szCs w:val="18"/>
        </w:rPr>
        <w:t>Zhotovi</w:t>
      </w:r>
      <w:r w:rsidRPr="00E671EA">
        <w:rPr>
          <w:sz w:val="18"/>
          <w:szCs w:val="18"/>
        </w:rPr>
        <w:t xml:space="preserve">tele souhlas se zpracováním osobních údajů a pořízením písemného a současně audio či video záznamu pro interní účely SŽ. </w:t>
      </w:r>
    </w:p>
    <w:p w14:paraId="6B6A3B13" w14:textId="77777777" w:rsidR="00E16567" w:rsidRPr="00E671EA" w:rsidRDefault="00F50CA7">
      <w:pPr>
        <w:rPr>
          <w:b/>
          <w:sz w:val="18"/>
          <w:szCs w:val="18"/>
        </w:rPr>
      </w:pPr>
      <w:r w:rsidRPr="00E671EA">
        <w:rPr>
          <w:b/>
          <w:sz w:val="18"/>
          <w:szCs w:val="18"/>
        </w:rPr>
        <w:t xml:space="preserve">4. ČAS A MÍSTO KONÁNÍ MEET THE BUYER </w:t>
      </w:r>
    </w:p>
    <w:p w14:paraId="65693F90" w14:textId="77777777" w:rsidR="00E16567" w:rsidRPr="00E671EA" w:rsidRDefault="00F50CA7">
      <w:pPr>
        <w:rPr>
          <w:sz w:val="18"/>
          <w:szCs w:val="18"/>
        </w:rPr>
      </w:pPr>
      <w:r w:rsidRPr="00E671EA">
        <w:rPr>
          <w:sz w:val="18"/>
          <w:szCs w:val="18"/>
        </w:rPr>
        <w:t>Videokonference je plánována na</w:t>
      </w:r>
      <w:r w:rsidR="00E16567" w:rsidRPr="00E671EA">
        <w:rPr>
          <w:sz w:val="18"/>
          <w:szCs w:val="18"/>
        </w:rPr>
        <w:t>:</w:t>
      </w:r>
    </w:p>
    <w:p w14:paraId="11B8544D" w14:textId="3708AAF0" w:rsidR="00E16567" w:rsidRPr="00E671EA" w:rsidRDefault="00090C1C" w:rsidP="00E16567">
      <w:pPr>
        <w:pStyle w:val="Odstavecseseznamem"/>
        <w:numPr>
          <w:ilvl w:val="0"/>
          <w:numId w:val="1"/>
        </w:numPr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26</w:t>
      </w:r>
      <w:r w:rsidR="00E16567" w:rsidRPr="00E671EA">
        <w:rPr>
          <w:b/>
          <w:color w:val="FF0000"/>
          <w:sz w:val="18"/>
          <w:szCs w:val="18"/>
        </w:rPr>
        <w:t>. 01</w:t>
      </w:r>
      <w:r w:rsidR="00F50CA7" w:rsidRPr="00E671EA">
        <w:rPr>
          <w:b/>
          <w:color w:val="FF0000"/>
          <w:sz w:val="18"/>
          <w:szCs w:val="18"/>
        </w:rPr>
        <w:t>. 202</w:t>
      </w:r>
      <w:r w:rsidR="00E16567" w:rsidRPr="00E671EA">
        <w:rPr>
          <w:b/>
          <w:color w:val="FF0000"/>
          <w:sz w:val="18"/>
          <w:szCs w:val="18"/>
        </w:rPr>
        <w:t>2</w:t>
      </w:r>
      <w:r w:rsidR="00F50CA7" w:rsidRPr="00E671EA">
        <w:rPr>
          <w:b/>
          <w:color w:val="FF0000"/>
          <w:sz w:val="18"/>
          <w:szCs w:val="18"/>
        </w:rPr>
        <w:t xml:space="preserve"> v čase od 9:30 hod.</w:t>
      </w:r>
      <w:r w:rsidR="00E16567" w:rsidRPr="00E671EA">
        <w:rPr>
          <w:b/>
          <w:color w:val="FF0000"/>
          <w:sz w:val="18"/>
          <w:szCs w:val="18"/>
        </w:rPr>
        <w:t xml:space="preserve"> v českém jazyce</w:t>
      </w:r>
    </w:p>
    <w:p w14:paraId="6786D168" w14:textId="49C83344" w:rsidR="00E16567" w:rsidRPr="00E671EA" w:rsidRDefault="00090C1C" w:rsidP="00E16567">
      <w:pPr>
        <w:pStyle w:val="Odstavecseseznamem"/>
        <w:numPr>
          <w:ilvl w:val="0"/>
          <w:numId w:val="1"/>
        </w:numPr>
        <w:rPr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27</w:t>
      </w:r>
      <w:r w:rsidR="00E16567" w:rsidRPr="00E671EA">
        <w:rPr>
          <w:b/>
          <w:color w:val="FF0000"/>
          <w:sz w:val="18"/>
          <w:szCs w:val="18"/>
        </w:rPr>
        <w:t>. 01. 2022 v čase od 9:30 hod. v anglickém jazyce</w:t>
      </w:r>
    </w:p>
    <w:p w14:paraId="3A1C6EE7" w14:textId="2D6D4A1C" w:rsidR="00E532C9" w:rsidRPr="00E671EA" w:rsidRDefault="00F50CA7" w:rsidP="00E16567">
      <w:pPr>
        <w:rPr>
          <w:sz w:val="18"/>
          <w:szCs w:val="18"/>
        </w:rPr>
      </w:pPr>
      <w:r w:rsidRPr="00E671EA">
        <w:rPr>
          <w:sz w:val="18"/>
          <w:szCs w:val="18"/>
        </w:rPr>
        <w:t xml:space="preserve">Videokonferenční hovor bude probíhat prostřednictvím aplikace Microsoft </w:t>
      </w:r>
      <w:proofErr w:type="spellStart"/>
      <w:r w:rsidRPr="00E671EA">
        <w:rPr>
          <w:sz w:val="18"/>
          <w:szCs w:val="18"/>
        </w:rPr>
        <w:t>Teams</w:t>
      </w:r>
      <w:proofErr w:type="spellEnd"/>
      <w:r w:rsidRPr="00E671EA">
        <w:rPr>
          <w:sz w:val="18"/>
          <w:szCs w:val="18"/>
        </w:rPr>
        <w:t xml:space="preserve">. </w:t>
      </w:r>
      <w:r w:rsidR="00E532C9" w:rsidRPr="00E671EA">
        <w:rPr>
          <w:sz w:val="18"/>
          <w:szCs w:val="18"/>
        </w:rPr>
        <w:t xml:space="preserve">Každý přihlášený </w:t>
      </w:r>
      <w:r w:rsidR="009D0F30" w:rsidRPr="00E671EA">
        <w:rPr>
          <w:sz w:val="18"/>
          <w:szCs w:val="18"/>
        </w:rPr>
        <w:t>Zhotovi</w:t>
      </w:r>
      <w:r w:rsidR="00E532C9" w:rsidRPr="00E671EA">
        <w:rPr>
          <w:sz w:val="18"/>
          <w:szCs w:val="18"/>
        </w:rPr>
        <w:t>tel se může zúčastnit obou Videokonferencí. Překlad nebude zajišťován.</w:t>
      </w:r>
    </w:p>
    <w:p w14:paraId="731A8EAB" w14:textId="53616B44" w:rsidR="00C33C3B" w:rsidRPr="00E671EA" w:rsidRDefault="00C33C3B" w:rsidP="00E16567">
      <w:pPr>
        <w:rPr>
          <w:sz w:val="18"/>
          <w:szCs w:val="18"/>
        </w:rPr>
      </w:pPr>
      <w:r w:rsidRPr="00E671EA">
        <w:rPr>
          <w:sz w:val="18"/>
          <w:szCs w:val="18"/>
        </w:rPr>
        <w:t>Předpokládaná délka trvání konzultace je 2 - 3 hodiny.</w:t>
      </w:r>
    </w:p>
    <w:p w14:paraId="6FD771E0" w14:textId="4E200176" w:rsidR="00E532C9" w:rsidRPr="00E671EA" w:rsidRDefault="00F50CA7" w:rsidP="00E16567">
      <w:pPr>
        <w:rPr>
          <w:b/>
          <w:sz w:val="18"/>
          <w:szCs w:val="18"/>
        </w:rPr>
      </w:pPr>
      <w:r w:rsidRPr="00E671EA">
        <w:rPr>
          <w:b/>
          <w:sz w:val="18"/>
          <w:szCs w:val="18"/>
        </w:rPr>
        <w:t xml:space="preserve">5. KOMUNIKACE MEZI ZADAVATELEM A </w:t>
      </w:r>
      <w:r w:rsidR="009D0F30" w:rsidRPr="00E671EA">
        <w:rPr>
          <w:b/>
          <w:sz w:val="18"/>
          <w:szCs w:val="18"/>
        </w:rPr>
        <w:t>ZHOTOVITELEM</w:t>
      </w:r>
      <w:r w:rsidRPr="00E671EA">
        <w:rPr>
          <w:b/>
          <w:sz w:val="18"/>
          <w:szCs w:val="18"/>
        </w:rPr>
        <w:t xml:space="preserve"> </w:t>
      </w:r>
    </w:p>
    <w:p w14:paraId="37389609" w14:textId="0002E741" w:rsidR="00E532C9" w:rsidRPr="00E671EA" w:rsidRDefault="00F50CA7" w:rsidP="00E16567">
      <w:pPr>
        <w:rPr>
          <w:sz w:val="18"/>
          <w:szCs w:val="18"/>
        </w:rPr>
      </w:pPr>
      <w:r w:rsidRPr="00E671EA">
        <w:rPr>
          <w:sz w:val="18"/>
          <w:szCs w:val="18"/>
        </w:rPr>
        <w:t xml:space="preserve">Všechny podklady související s </w:t>
      </w:r>
      <w:proofErr w:type="spellStart"/>
      <w:r w:rsidR="00E532C9" w:rsidRPr="00E671EA">
        <w:rPr>
          <w:sz w:val="18"/>
          <w:szCs w:val="18"/>
        </w:rPr>
        <w:t>M</w:t>
      </w:r>
      <w:r w:rsidRPr="00E671EA">
        <w:rPr>
          <w:sz w:val="18"/>
          <w:szCs w:val="18"/>
        </w:rPr>
        <w:t>eet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the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buyer</w:t>
      </w:r>
      <w:proofErr w:type="spellEnd"/>
      <w:r w:rsidRPr="00E671EA">
        <w:rPr>
          <w:sz w:val="18"/>
          <w:szCs w:val="18"/>
        </w:rPr>
        <w:t xml:space="preserve"> budou vyhotoveny v</w:t>
      </w:r>
      <w:r w:rsidR="00E532C9" w:rsidRPr="00E671EA">
        <w:rPr>
          <w:sz w:val="18"/>
          <w:szCs w:val="18"/>
        </w:rPr>
        <w:t> </w:t>
      </w:r>
      <w:r w:rsidRPr="00E671EA">
        <w:rPr>
          <w:sz w:val="18"/>
          <w:szCs w:val="18"/>
        </w:rPr>
        <w:t>českém</w:t>
      </w:r>
      <w:r w:rsidR="00E532C9" w:rsidRPr="00E671EA">
        <w:rPr>
          <w:sz w:val="18"/>
          <w:szCs w:val="18"/>
        </w:rPr>
        <w:t xml:space="preserve"> a anglickém</w:t>
      </w:r>
      <w:r w:rsidRPr="00E671EA">
        <w:rPr>
          <w:sz w:val="18"/>
          <w:szCs w:val="18"/>
        </w:rPr>
        <w:t xml:space="preserve"> jazyce. Komunikace mezi </w:t>
      </w:r>
      <w:r w:rsidR="009D0F30" w:rsidRPr="00E671EA">
        <w:rPr>
          <w:sz w:val="18"/>
          <w:szCs w:val="18"/>
        </w:rPr>
        <w:t>Zhotovi</w:t>
      </w:r>
      <w:r w:rsidRPr="00E671EA">
        <w:rPr>
          <w:sz w:val="18"/>
          <w:szCs w:val="18"/>
        </w:rPr>
        <w:t xml:space="preserve">teli a Zadavatelem bude probíhat výhradně v českém </w:t>
      </w:r>
      <w:r w:rsidR="00E532C9" w:rsidRPr="00E671EA">
        <w:rPr>
          <w:sz w:val="18"/>
          <w:szCs w:val="18"/>
        </w:rPr>
        <w:t xml:space="preserve">nebo anglickém </w:t>
      </w:r>
      <w:r w:rsidRPr="00E671EA">
        <w:rPr>
          <w:sz w:val="18"/>
          <w:szCs w:val="18"/>
        </w:rPr>
        <w:t xml:space="preserve">jazyce. </w:t>
      </w:r>
    </w:p>
    <w:p w14:paraId="10E0B442" w14:textId="77777777" w:rsidR="00E532C9" w:rsidRPr="00E671EA" w:rsidRDefault="00F50CA7" w:rsidP="00E16567">
      <w:pPr>
        <w:rPr>
          <w:sz w:val="18"/>
          <w:szCs w:val="18"/>
        </w:rPr>
      </w:pPr>
      <w:r w:rsidRPr="00E671EA">
        <w:rPr>
          <w:b/>
          <w:sz w:val="18"/>
          <w:szCs w:val="18"/>
        </w:rPr>
        <w:t>6. ZÁVĚR</w:t>
      </w:r>
      <w:r w:rsidRPr="00E671EA">
        <w:rPr>
          <w:sz w:val="18"/>
          <w:szCs w:val="18"/>
        </w:rPr>
        <w:t xml:space="preserve"> </w:t>
      </w:r>
    </w:p>
    <w:p w14:paraId="4072A744" w14:textId="7534C240" w:rsidR="00E532C9" w:rsidRPr="00E671EA" w:rsidRDefault="00F50CA7" w:rsidP="00E16567">
      <w:pPr>
        <w:rPr>
          <w:sz w:val="18"/>
          <w:szCs w:val="18"/>
        </w:rPr>
      </w:pPr>
      <w:r w:rsidRPr="00E671EA">
        <w:rPr>
          <w:sz w:val="18"/>
          <w:szCs w:val="18"/>
        </w:rPr>
        <w:t xml:space="preserve">Případné dotazy týkající se </w:t>
      </w:r>
      <w:proofErr w:type="spellStart"/>
      <w:r w:rsidR="00E532C9" w:rsidRPr="00E671EA">
        <w:rPr>
          <w:sz w:val="18"/>
          <w:szCs w:val="18"/>
        </w:rPr>
        <w:t>M</w:t>
      </w:r>
      <w:r w:rsidRPr="00E671EA">
        <w:rPr>
          <w:sz w:val="18"/>
          <w:szCs w:val="18"/>
        </w:rPr>
        <w:t>eet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the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buyer</w:t>
      </w:r>
      <w:proofErr w:type="spellEnd"/>
      <w:r w:rsidRPr="00E671EA">
        <w:rPr>
          <w:sz w:val="18"/>
          <w:szCs w:val="18"/>
        </w:rPr>
        <w:t xml:space="preserve"> zasílejte prosím výhradně e-mailem na adresu: </w:t>
      </w:r>
      <w:hyperlink r:id="rId9" w:history="1">
        <w:r w:rsidR="00E532C9" w:rsidRPr="00E671EA">
          <w:rPr>
            <w:rStyle w:val="Hypertextovodkaz"/>
            <w:b/>
            <w:sz w:val="18"/>
            <w:szCs w:val="18"/>
          </w:rPr>
          <w:t>domanicka@spravazeleznic.cz</w:t>
        </w:r>
      </w:hyperlink>
      <w:r w:rsidRPr="00E671EA">
        <w:rPr>
          <w:sz w:val="18"/>
          <w:szCs w:val="18"/>
        </w:rPr>
        <w:t xml:space="preserve">. </w:t>
      </w:r>
    </w:p>
    <w:p w14:paraId="1F2790E3" w14:textId="77777777" w:rsidR="00E671EA" w:rsidRDefault="00F50CA7">
      <w:pPr>
        <w:rPr>
          <w:sz w:val="18"/>
          <w:szCs w:val="18"/>
        </w:rPr>
        <w:sectPr w:rsidR="00E671EA" w:rsidSect="00B0612D">
          <w:headerReference w:type="default" r:id="rId10"/>
          <w:footerReference w:type="default" r:id="rId11"/>
          <w:pgSz w:w="11906" w:h="16838"/>
          <w:pgMar w:top="1997" w:right="1417" w:bottom="1417" w:left="1417" w:header="708" w:footer="708" w:gutter="0"/>
          <w:cols w:space="708"/>
          <w:docGrid w:linePitch="360"/>
        </w:sectPr>
      </w:pPr>
      <w:r w:rsidRPr="00E671EA">
        <w:rPr>
          <w:sz w:val="18"/>
          <w:szCs w:val="18"/>
        </w:rPr>
        <w:t xml:space="preserve">Děkujeme za Vaši součinnost a budeme se těšit na Vaši účast na </w:t>
      </w:r>
      <w:proofErr w:type="spellStart"/>
      <w:r w:rsidR="00E532C9" w:rsidRPr="00E671EA">
        <w:rPr>
          <w:sz w:val="18"/>
          <w:szCs w:val="18"/>
        </w:rPr>
        <w:t>M</w:t>
      </w:r>
      <w:r w:rsidRPr="00E671EA">
        <w:rPr>
          <w:sz w:val="18"/>
          <w:szCs w:val="18"/>
        </w:rPr>
        <w:t>eet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the</w:t>
      </w:r>
      <w:proofErr w:type="spellEnd"/>
      <w:r w:rsidRPr="00E671EA">
        <w:rPr>
          <w:sz w:val="18"/>
          <w:szCs w:val="18"/>
        </w:rPr>
        <w:t xml:space="preserve"> </w:t>
      </w:r>
      <w:proofErr w:type="spellStart"/>
      <w:r w:rsidRPr="00E671EA">
        <w:rPr>
          <w:sz w:val="18"/>
          <w:szCs w:val="18"/>
        </w:rPr>
        <w:t>buyer</w:t>
      </w:r>
      <w:proofErr w:type="spellEnd"/>
      <w:r w:rsidRPr="00E671EA">
        <w:rPr>
          <w:sz w:val="18"/>
          <w:szCs w:val="18"/>
        </w:rPr>
        <w:t>.</w:t>
      </w:r>
    </w:p>
    <w:p w14:paraId="4FDF2CCC" w14:textId="7607AA92" w:rsidR="00E532C9" w:rsidRDefault="00E532C9"/>
    <w:p w14:paraId="3FC66673" w14:textId="77777777" w:rsidR="004D3BBC" w:rsidRPr="00B0612D" w:rsidRDefault="004D3BBC" w:rsidP="00E532C9">
      <w:pPr>
        <w:jc w:val="center"/>
        <w:rPr>
          <w:b/>
          <w:sz w:val="18"/>
          <w:szCs w:val="18"/>
        </w:rPr>
      </w:pPr>
      <w:r w:rsidRPr="00B0612D">
        <w:rPr>
          <w:b/>
          <w:sz w:val="18"/>
          <w:szCs w:val="18"/>
        </w:rPr>
        <w:t>PŘÍLOHA 1</w:t>
      </w:r>
    </w:p>
    <w:p w14:paraId="39552989" w14:textId="77777777" w:rsidR="00E532C9" w:rsidRPr="00B0612D" w:rsidRDefault="004D3BBC" w:rsidP="00E532C9">
      <w:pPr>
        <w:jc w:val="center"/>
        <w:rPr>
          <w:b/>
          <w:sz w:val="18"/>
          <w:szCs w:val="18"/>
        </w:rPr>
      </w:pPr>
      <w:r w:rsidRPr="00B0612D">
        <w:rPr>
          <w:b/>
          <w:sz w:val="18"/>
          <w:szCs w:val="18"/>
        </w:rPr>
        <w:t>PŘEDSTAVENÍ PROJEKTU</w:t>
      </w:r>
    </w:p>
    <w:p w14:paraId="13274BDB" w14:textId="77777777" w:rsidR="00E532C9" w:rsidRPr="00B0612D" w:rsidRDefault="00E532C9" w:rsidP="00E532C9">
      <w:pPr>
        <w:shd w:val="clear" w:color="auto" w:fill="FFFFFF"/>
        <w:spacing w:line="240" w:lineRule="auto"/>
        <w:rPr>
          <w:sz w:val="18"/>
          <w:szCs w:val="18"/>
        </w:rPr>
      </w:pPr>
      <w:r w:rsidRPr="00B0612D">
        <w:rPr>
          <w:sz w:val="18"/>
          <w:szCs w:val="18"/>
        </w:rPr>
        <w:t>Novostavba trati Praha-Smíchov – Beroun je prioritní dopravní stavbou Správy železnic a jedním z nejrozsáhlejších připravovaných dopravních projektů v ČR. Jejím cílem je vybudovat zcela nový dvoukolejný úsek 3. tranzitního koridoru, který přímo propojí stanice Praha-Smíchov a Beroun a odlehčí tak stávající trati podél Berounky pro příměstské spoje a zrychlí a zatraktivní osobní i nákladní vlakovou dopravu ze směru Beroun, Plzeň, Norimberk/Mnichov.</w:t>
      </w:r>
    </w:p>
    <w:p w14:paraId="6595D74A" w14:textId="77777777" w:rsidR="00E532C9" w:rsidRPr="00B0612D" w:rsidRDefault="00E532C9" w:rsidP="00E532C9">
      <w:pPr>
        <w:shd w:val="clear" w:color="auto" w:fill="FFFFFF"/>
        <w:spacing w:after="270" w:line="240" w:lineRule="auto"/>
        <w:rPr>
          <w:rFonts w:eastAsia="Times New Roman" w:cs="Times New Roman"/>
          <w:i/>
          <w:iCs/>
          <w:color w:val="000000"/>
          <w:sz w:val="18"/>
          <w:szCs w:val="18"/>
          <w:lang w:eastAsia="cs-CZ"/>
        </w:rPr>
      </w:pPr>
      <w:r w:rsidRPr="00B0612D">
        <w:rPr>
          <w:rFonts w:eastAsia="Times New Roman" w:cs="Times New Roman"/>
          <w:noProof/>
          <w:color w:val="002B59"/>
          <w:sz w:val="18"/>
          <w:szCs w:val="18"/>
          <w:lang w:eastAsia="cs-CZ"/>
        </w:rPr>
        <w:drawing>
          <wp:inline distT="0" distB="0" distL="0" distR="0" wp14:anchorId="1CC63969" wp14:editId="7B953F24">
            <wp:extent cx="5743575" cy="2903409"/>
            <wp:effectExtent l="0" t="0" r="0" b="0"/>
            <wp:docPr id="1" name="Obrázek 1" descr="mapa plánované trasy Praha - Beroun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plánované trasy Praha - Beroun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367" cy="292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12D">
        <w:rPr>
          <w:rFonts w:eastAsia="Times New Roman" w:cs="Times New Roman"/>
          <w:color w:val="000000"/>
          <w:sz w:val="18"/>
          <w:szCs w:val="18"/>
          <w:lang w:eastAsia="cs-CZ"/>
        </w:rPr>
        <w:br/>
      </w:r>
    </w:p>
    <w:p w14:paraId="40711DB4" w14:textId="43E5D903" w:rsidR="00E4666D" w:rsidRPr="00B0612D" w:rsidRDefault="00E4666D" w:rsidP="00E532C9">
      <w:pPr>
        <w:shd w:val="clear" w:color="auto" w:fill="FFFFFF"/>
        <w:spacing w:after="270" w:line="240" w:lineRule="auto"/>
        <w:rPr>
          <w:rFonts w:eastAsia="Times New Roman" w:cs="Times New Roman"/>
          <w:iCs/>
          <w:color w:val="000000"/>
          <w:sz w:val="18"/>
          <w:szCs w:val="18"/>
          <w:lang w:eastAsia="cs-CZ"/>
        </w:rPr>
      </w:pPr>
      <w:r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V rámci projektu se vybuduj</w:t>
      </w:r>
      <w:r w:rsidR="0003453A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í dva jednokolejné tunely délky</w:t>
      </w:r>
      <w:r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 xml:space="preserve"> přibližně 25</w:t>
      </w:r>
      <w:r w:rsidR="00670DB9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 </w:t>
      </w:r>
      <w:r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km ve hloubce až 1</w:t>
      </w:r>
      <w:r w:rsidR="00620327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3</w:t>
      </w:r>
      <w:r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0</w:t>
      </w:r>
      <w:r w:rsidR="00670DB9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 </w:t>
      </w:r>
      <w:r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 xml:space="preserve">m pod povrchem. Budou budovány dva jednokolejné tunelové tubusy, převážná část ražeb bude provedena tunelovacími stroji TBM. </w:t>
      </w:r>
      <w:r w:rsidR="0003453A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 xml:space="preserve">Část prací bude provedena konvenční ražbou včetně tunelových </w:t>
      </w:r>
      <w:proofErr w:type="spellStart"/>
      <w:r w:rsidR="0003453A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rozpletů</w:t>
      </w:r>
      <w:proofErr w:type="spellEnd"/>
      <w:r w:rsidR="0003453A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 xml:space="preserve">. </w:t>
      </w:r>
      <w:r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V portálových oblastech není dostatek místa, ražby budou probíhat z šachet umístěných v trase tunelu.</w:t>
      </w:r>
    </w:p>
    <w:p w14:paraId="4E8D6AD7" w14:textId="77777777" w:rsidR="00E4666D" w:rsidRPr="00B0612D" w:rsidRDefault="00E4666D" w:rsidP="00E532C9">
      <w:pPr>
        <w:shd w:val="clear" w:color="auto" w:fill="FFFFFF"/>
        <w:spacing w:after="270" w:line="240" w:lineRule="auto"/>
        <w:rPr>
          <w:rFonts w:eastAsia="Times New Roman" w:cs="Times New Roman"/>
          <w:iCs/>
          <w:color w:val="000000"/>
          <w:sz w:val="18"/>
          <w:szCs w:val="18"/>
          <w:lang w:eastAsia="cs-CZ"/>
        </w:rPr>
      </w:pPr>
      <w:r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Situace stavby, podélný řez a podélný řez geologií jsou poskytnuty na následujících stránkách.</w:t>
      </w:r>
    </w:p>
    <w:p w14:paraId="22489BE4" w14:textId="3ED71AC1" w:rsidR="00E4666D" w:rsidRPr="00B0612D" w:rsidRDefault="00E4666D" w:rsidP="00E532C9">
      <w:pPr>
        <w:shd w:val="clear" w:color="auto" w:fill="FFFFFF"/>
        <w:spacing w:after="270" w:line="240" w:lineRule="auto"/>
        <w:rPr>
          <w:rFonts w:eastAsia="Times New Roman" w:cs="Times New Roman"/>
          <w:iCs/>
          <w:color w:val="000000"/>
          <w:sz w:val="18"/>
          <w:szCs w:val="18"/>
          <w:lang w:eastAsia="cs-CZ"/>
        </w:rPr>
      </w:pPr>
      <w:r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Projekt se momentálně nachází v projektové přípravě dokumentace pro územní rozhodnutí</w:t>
      </w:r>
      <w:r w:rsidR="004741CF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 xml:space="preserve"> („DUR“)</w:t>
      </w:r>
      <w:r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, která bude dokončena v roce 2023. V letech 2024 až 2026 plánujeme zhotovit dokumentaci pro stavební povolení</w:t>
      </w:r>
      <w:r w:rsidR="004741CF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 xml:space="preserve"> („DSP“)</w:t>
      </w:r>
      <w:r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 xml:space="preserve"> s realizací projektu v letech 2027 – 2036.</w:t>
      </w:r>
      <w:r w:rsidR="00AF5A1B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 xml:space="preserve"> </w:t>
      </w:r>
      <w:r w:rsidR="00C33C3B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 xml:space="preserve">Pokud by byly smluvní podmínky typu design &amp; </w:t>
      </w:r>
      <w:proofErr w:type="spellStart"/>
      <w:r w:rsidR="00C33C3B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build</w:t>
      </w:r>
      <w:proofErr w:type="spellEnd"/>
      <w:r w:rsidR="00C33C3B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 xml:space="preserve">, potom start realizace očekáváme přibližně v roce 2025. Odhad ceny realizace stavby je </w:t>
      </w:r>
      <w:r w:rsidR="00620327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3</w:t>
      </w:r>
      <w:r w:rsidR="00C33C3B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8 mld. Kč.</w:t>
      </w:r>
    </w:p>
    <w:p w14:paraId="56912EE0" w14:textId="61408D4A" w:rsidR="004D3BBC" w:rsidRPr="00B0612D" w:rsidRDefault="004D3BBC" w:rsidP="00E532C9">
      <w:pPr>
        <w:shd w:val="clear" w:color="auto" w:fill="FFFFFF"/>
        <w:spacing w:after="270" w:line="240" w:lineRule="auto"/>
        <w:rPr>
          <w:rFonts w:eastAsia="Times New Roman" w:cs="Times New Roman"/>
          <w:iCs/>
          <w:color w:val="000000"/>
          <w:sz w:val="18"/>
          <w:szCs w:val="18"/>
          <w:lang w:eastAsia="cs-CZ"/>
        </w:rPr>
      </w:pPr>
      <w:r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 xml:space="preserve">Více informací je </w:t>
      </w:r>
      <w:r w:rsidR="00C33C3B"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>k dispozici</w:t>
      </w:r>
      <w:r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 xml:space="preserve"> na webových stránkách projektu: </w:t>
      </w:r>
      <w:hyperlink r:id="rId14" w:history="1">
        <w:r w:rsidRPr="00B0612D">
          <w:rPr>
            <w:rStyle w:val="Hypertextovodkaz"/>
            <w:rFonts w:eastAsia="Times New Roman" w:cs="Times New Roman"/>
            <w:iCs/>
            <w:sz w:val="18"/>
            <w:szCs w:val="18"/>
            <w:lang w:eastAsia="cs-CZ"/>
          </w:rPr>
          <w:t>https://www.spravazeleznic.cz/praha-beroun</w:t>
        </w:r>
      </w:hyperlink>
      <w:r w:rsidRPr="00B0612D">
        <w:rPr>
          <w:rFonts w:eastAsia="Times New Roman" w:cs="Times New Roman"/>
          <w:iCs/>
          <w:color w:val="000000"/>
          <w:sz w:val="18"/>
          <w:szCs w:val="18"/>
          <w:lang w:eastAsia="cs-CZ"/>
        </w:rPr>
        <w:t xml:space="preserve"> </w:t>
      </w:r>
    </w:p>
    <w:p w14:paraId="1AC0384B" w14:textId="77777777" w:rsidR="00E532C9" w:rsidRPr="00B0612D" w:rsidRDefault="00E532C9" w:rsidP="00E532C9">
      <w:pPr>
        <w:shd w:val="clear" w:color="auto" w:fill="FFFFFF"/>
        <w:spacing w:after="270" w:line="240" w:lineRule="auto"/>
        <w:rPr>
          <w:rFonts w:eastAsia="Times New Roman" w:cs="Times New Roman"/>
          <w:color w:val="000000"/>
          <w:sz w:val="18"/>
          <w:szCs w:val="18"/>
          <w:lang w:eastAsia="cs-CZ"/>
        </w:rPr>
      </w:pPr>
    </w:p>
    <w:p w14:paraId="36F4A262" w14:textId="53B9EF04" w:rsidR="00E532C9" w:rsidRDefault="00E532C9" w:rsidP="00E532C9">
      <w:pPr>
        <w:rPr>
          <w:sz w:val="18"/>
          <w:szCs w:val="18"/>
        </w:rPr>
      </w:pPr>
    </w:p>
    <w:p w14:paraId="1F134D6A" w14:textId="6DD72DDD" w:rsidR="00B0612D" w:rsidRDefault="00B0612D" w:rsidP="00E532C9">
      <w:pPr>
        <w:rPr>
          <w:sz w:val="18"/>
          <w:szCs w:val="18"/>
        </w:rPr>
      </w:pPr>
    </w:p>
    <w:p w14:paraId="7307699F" w14:textId="2E7E37C6" w:rsidR="00B0612D" w:rsidRDefault="00B0612D" w:rsidP="00E532C9">
      <w:pPr>
        <w:rPr>
          <w:sz w:val="18"/>
          <w:szCs w:val="18"/>
        </w:rPr>
      </w:pPr>
    </w:p>
    <w:p w14:paraId="3B2E68B8" w14:textId="77777777" w:rsidR="00B0612D" w:rsidRPr="00B0612D" w:rsidRDefault="00B0612D" w:rsidP="00E532C9">
      <w:pPr>
        <w:rPr>
          <w:sz w:val="18"/>
          <w:szCs w:val="18"/>
        </w:rPr>
      </w:pPr>
    </w:p>
    <w:p w14:paraId="0F4EEC3D" w14:textId="77777777" w:rsidR="004D3BBC" w:rsidRPr="00B0612D" w:rsidRDefault="004D3BBC" w:rsidP="00E4666D">
      <w:pPr>
        <w:jc w:val="center"/>
        <w:rPr>
          <w:b/>
          <w:sz w:val="18"/>
          <w:szCs w:val="18"/>
        </w:rPr>
      </w:pPr>
      <w:r w:rsidRPr="00B0612D">
        <w:rPr>
          <w:b/>
          <w:sz w:val="18"/>
          <w:szCs w:val="18"/>
        </w:rPr>
        <w:t>PŘÍLOHA 2</w:t>
      </w:r>
    </w:p>
    <w:p w14:paraId="61C989BE" w14:textId="77777777" w:rsidR="00E4666D" w:rsidRPr="00B0612D" w:rsidRDefault="004D3BBC" w:rsidP="00E4666D">
      <w:pPr>
        <w:jc w:val="center"/>
        <w:rPr>
          <w:b/>
          <w:sz w:val="18"/>
          <w:szCs w:val="18"/>
        </w:rPr>
      </w:pPr>
      <w:r w:rsidRPr="00B0612D">
        <w:rPr>
          <w:b/>
          <w:sz w:val="18"/>
          <w:szCs w:val="18"/>
        </w:rPr>
        <w:t>KONCEPT GEOTECHNICKÝCH PRŮZKUMŮ</w:t>
      </w:r>
    </w:p>
    <w:p w14:paraId="0BB636F6" w14:textId="23627291" w:rsidR="00E532C9" w:rsidRPr="00B0612D" w:rsidRDefault="004741CF" w:rsidP="00E4666D">
      <w:pPr>
        <w:rPr>
          <w:sz w:val="18"/>
          <w:szCs w:val="18"/>
        </w:rPr>
      </w:pPr>
      <w:r w:rsidRPr="00B0612D">
        <w:rPr>
          <w:sz w:val="18"/>
          <w:szCs w:val="18"/>
        </w:rPr>
        <w:t xml:space="preserve">Projekty průzkumů jsou zpracovány </w:t>
      </w:r>
      <w:r w:rsidR="009D0F30" w:rsidRPr="00B0612D">
        <w:rPr>
          <w:sz w:val="18"/>
          <w:szCs w:val="18"/>
        </w:rPr>
        <w:t>projektantem</w:t>
      </w:r>
      <w:r w:rsidRPr="00B0612D">
        <w:rPr>
          <w:sz w:val="18"/>
          <w:szCs w:val="18"/>
        </w:rPr>
        <w:t xml:space="preserve"> dokumentace DUR („Projektant“). Zadavatel následně bude soutěžit zhotovení průzkumů a zpracování geotechnických faktických zpráv („Zhotovitel“). Projektant bude vykonávat autorský dozor průzkumu a na základě </w:t>
      </w:r>
      <w:r w:rsidR="00C33C3B" w:rsidRPr="00B0612D">
        <w:rPr>
          <w:sz w:val="18"/>
          <w:szCs w:val="18"/>
        </w:rPr>
        <w:t>geotechnických faktických zpráv</w:t>
      </w:r>
      <w:r w:rsidRPr="00B0612D">
        <w:rPr>
          <w:sz w:val="18"/>
          <w:szCs w:val="18"/>
        </w:rPr>
        <w:t xml:space="preserve"> zpracuje geotechnickou </w:t>
      </w:r>
      <w:proofErr w:type="spellStart"/>
      <w:r w:rsidRPr="00B0612D">
        <w:rPr>
          <w:sz w:val="18"/>
          <w:szCs w:val="18"/>
        </w:rPr>
        <w:t>interpretativní</w:t>
      </w:r>
      <w:proofErr w:type="spellEnd"/>
      <w:r w:rsidRPr="00B0612D">
        <w:rPr>
          <w:sz w:val="18"/>
          <w:szCs w:val="18"/>
        </w:rPr>
        <w:t xml:space="preserve"> zprávu.</w:t>
      </w:r>
    </w:p>
    <w:p w14:paraId="68673549" w14:textId="34D8B532" w:rsidR="004741CF" w:rsidRPr="00B0612D" w:rsidRDefault="004D3BBC" w:rsidP="00E4666D">
      <w:pPr>
        <w:rPr>
          <w:sz w:val="18"/>
          <w:szCs w:val="18"/>
        </w:rPr>
      </w:pPr>
      <w:r w:rsidRPr="00B0612D">
        <w:rPr>
          <w:sz w:val="18"/>
          <w:szCs w:val="18"/>
        </w:rPr>
        <w:t xml:space="preserve">Zadavatel </w:t>
      </w:r>
      <w:r w:rsidR="00C33C3B" w:rsidRPr="00B0612D">
        <w:rPr>
          <w:sz w:val="18"/>
          <w:szCs w:val="18"/>
        </w:rPr>
        <w:t>předpokládá</w:t>
      </w:r>
      <w:r w:rsidR="004741CF" w:rsidRPr="00B0612D">
        <w:rPr>
          <w:sz w:val="18"/>
          <w:szCs w:val="18"/>
        </w:rPr>
        <w:t> následující fázování</w:t>
      </w:r>
      <w:r w:rsidRPr="00B0612D">
        <w:rPr>
          <w:sz w:val="18"/>
          <w:szCs w:val="18"/>
        </w:rPr>
        <w:t xml:space="preserve"> zhotovení geotechnických průzkumů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39"/>
        <w:gridCol w:w="1014"/>
        <w:gridCol w:w="1455"/>
        <w:gridCol w:w="4154"/>
      </w:tblGrid>
      <w:tr w:rsidR="004741CF" w:rsidRPr="00B0612D" w14:paraId="4C736CED" w14:textId="77777777" w:rsidTr="004D3BBC">
        <w:tc>
          <w:tcPr>
            <w:tcW w:w="2518" w:type="dxa"/>
          </w:tcPr>
          <w:p w14:paraId="5A741B04" w14:textId="77777777" w:rsidR="004741CF" w:rsidRPr="00B0612D" w:rsidRDefault="004741CF" w:rsidP="00E4666D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333D5F11" w14:textId="77777777" w:rsidR="004741CF" w:rsidRPr="00B0612D" w:rsidRDefault="004741CF" w:rsidP="00E4666D">
            <w:pPr>
              <w:rPr>
                <w:b/>
                <w:sz w:val="18"/>
                <w:szCs w:val="18"/>
              </w:rPr>
            </w:pPr>
            <w:r w:rsidRPr="00B0612D">
              <w:rPr>
                <w:b/>
                <w:sz w:val="18"/>
                <w:szCs w:val="18"/>
              </w:rPr>
              <w:t>Vypsání tendru</w:t>
            </w:r>
          </w:p>
        </w:tc>
        <w:tc>
          <w:tcPr>
            <w:tcW w:w="1471" w:type="dxa"/>
          </w:tcPr>
          <w:p w14:paraId="5474D742" w14:textId="77777777" w:rsidR="004741CF" w:rsidRPr="00B0612D" w:rsidRDefault="004741CF" w:rsidP="00E4666D">
            <w:pPr>
              <w:rPr>
                <w:b/>
                <w:sz w:val="18"/>
                <w:szCs w:val="18"/>
              </w:rPr>
            </w:pPr>
            <w:r w:rsidRPr="00B0612D">
              <w:rPr>
                <w:b/>
                <w:sz w:val="18"/>
                <w:szCs w:val="18"/>
              </w:rPr>
              <w:t>Realizace průzkumu</w:t>
            </w:r>
          </w:p>
        </w:tc>
        <w:tc>
          <w:tcPr>
            <w:tcW w:w="4336" w:type="dxa"/>
          </w:tcPr>
          <w:p w14:paraId="2172CEC7" w14:textId="77777777" w:rsidR="004741CF" w:rsidRPr="00B0612D" w:rsidRDefault="004741CF" w:rsidP="00E4666D">
            <w:pPr>
              <w:rPr>
                <w:b/>
                <w:sz w:val="18"/>
                <w:szCs w:val="18"/>
              </w:rPr>
            </w:pPr>
            <w:r w:rsidRPr="00B0612D">
              <w:rPr>
                <w:b/>
                <w:sz w:val="18"/>
                <w:szCs w:val="18"/>
              </w:rPr>
              <w:t>Rozsah průzkumu</w:t>
            </w:r>
          </w:p>
        </w:tc>
      </w:tr>
      <w:tr w:rsidR="004D3BBC" w:rsidRPr="00B0612D" w14:paraId="7D1FC482" w14:textId="77777777" w:rsidTr="004D3BBC">
        <w:tc>
          <w:tcPr>
            <w:tcW w:w="9288" w:type="dxa"/>
            <w:gridSpan w:val="4"/>
            <w:shd w:val="clear" w:color="auto" w:fill="BFBFBF" w:themeFill="background1" w:themeFillShade="BF"/>
          </w:tcPr>
          <w:p w14:paraId="0326A8A0" w14:textId="77777777" w:rsidR="004D3BBC" w:rsidRPr="00B0612D" w:rsidRDefault="004D3BBC" w:rsidP="00E4666D">
            <w:pPr>
              <w:rPr>
                <w:sz w:val="18"/>
                <w:szCs w:val="18"/>
              </w:rPr>
            </w:pPr>
            <w:r w:rsidRPr="00B0612D">
              <w:rPr>
                <w:b/>
                <w:sz w:val="18"/>
                <w:szCs w:val="18"/>
              </w:rPr>
              <w:t>Fáze 1</w:t>
            </w:r>
          </w:p>
        </w:tc>
      </w:tr>
      <w:tr w:rsidR="004D3BBC" w:rsidRPr="00B0612D" w14:paraId="41C25D35" w14:textId="77777777" w:rsidTr="004D3BBC">
        <w:tc>
          <w:tcPr>
            <w:tcW w:w="2518" w:type="dxa"/>
          </w:tcPr>
          <w:p w14:paraId="46C2ACE2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1A Průzkum šachet</w:t>
            </w:r>
          </w:p>
        </w:tc>
        <w:tc>
          <w:tcPr>
            <w:tcW w:w="963" w:type="dxa"/>
          </w:tcPr>
          <w:p w14:paraId="356F3C09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02/2022</w:t>
            </w:r>
          </w:p>
        </w:tc>
        <w:tc>
          <w:tcPr>
            <w:tcW w:w="1471" w:type="dxa"/>
          </w:tcPr>
          <w:p w14:paraId="075EE842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2022/2023</w:t>
            </w:r>
          </w:p>
        </w:tc>
        <w:tc>
          <w:tcPr>
            <w:tcW w:w="4336" w:type="dxa"/>
          </w:tcPr>
          <w:p w14:paraId="5F00EE49" w14:textId="6A61D691" w:rsidR="004D3BBC" w:rsidRPr="00B0612D" w:rsidRDefault="00CB08EA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21 vrtaných sond, celkem 1575 m (cca 200 metrů zeminy, zbytek diamantové vrtání v hornině profilu HW a NW. Zkoušky ve vrtech, karotáž, dilatometry, VTZ. Osazení piezometrů</w:t>
            </w:r>
            <w:r w:rsidR="003F6885" w:rsidRPr="00B0612D">
              <w:rPr>
                <w:sz w:val="18"/>
                <w:szCs w:val="18"/>
              </w:rPr>
              <w:t>)</w:t>
            </w:r>
            <w:r w:rsidRPr="00B0612D">
              <w:rPr>
                <w:sz w:val="18"/>
                <w:szCs w:val="18"/>
              </w:rPr>
              <w:t xml:space="preserve">. </w:t>
            </w:r>
            <w:r w:rsidR="003F6885" w:rsidRPr="00B0612D">
              <w:rPr>
                <w:sz w:val="18"/>
                <w:szCs w:val="18"/>
              </w:rPr>
              <w:t xml:space="preserve">9 vrtů delších než 100 m, maximální délka vrtu 160 m. </w:t>
            </w:r>
            <w:r w:rsidRPr="00B0612D">
              <w:rPr>
                <w:sz w:val="18"/>
                <w:szCs w:val="18"/>
              </w:rPr>
              <w:t xml:space="preserve">8 </w:t>
            </w:r>
            <w:proofErr w:type="spellStart"/>
            <w:r w:rsidRPr="00B0612D">
              <w:rPr>
                <w:sz w:val="18"/>
                <w:szCs w:val="18"/>
              </w:rPr>
              <w:t>hydrovrtů</w:t>
            </w:r>
            <w:proofErr w:type="spellEnd"/>
            <w:r w:rsidRPr="00B0612D">
              <w:rPr>
                <w:sz w:val="18"/>
                <w:szCs w:val="18"/>
              </w:rPr>
              <w:t xml:space="preserve"> celkem 590 me</w:t>
            </w:r>
            <w:r w:rsidR="0018604C" w:rsidRPr="00B0612D">
              <w:rPr>
                <w:sz w:val="18"/>
                <w:szCs w:val="18"/>
              </w:rPr>
              <w:t>t</w:t>
            </w:r>
            <w:r w:rsidRPr="00B0612D">
              <w:rPr>
                <w:sz w:val="18"/>
                <w:szCs w:val="18"/>
              </w:rPr>
              <w:t>rů bezjádrového vrtání</w:t>
            </w:r>
            <w:r w:rsidR="003F6885" w:rsidRPr="00B0612D">
              <w:rPr>
                <w:sz w:val="18"/>
                <w:szCs w:val="18"/>
              </w:rPr>
              <w:t>, maximální hloubka bezjádrového vrtání a výstroje jednoho vrtu 150 m</w:t>
            </w:r>
            <w:r w:rsidRPr="00B0612D">
              <w:rPr>
                <w:sz w:val="18"/>
                <w:szCs w:val="18"/>
              </w:rPr>
              <w:t>.</w:t>
            </w:r>
            <w:r w:rsidR="003F6885" w:rsidRPr="00B0612D">
              <w:rPr>
                <w:sz w:val="18"/>
                <w:szCs w:val="18"/>
              </w:rPr>
              <w:t xml:space="preserve"> Vrtání ve vápencích a břidlicích</w:t>
            </w:r>
            <w:r w:rsidR="00873231" w:rsidRPr="00B0612D">
              <w:rPr>
                <w:sz w:val="18"/>
                <w:szCs w:val="18"/>
              </w:rPr>
              <w:t>.</w:t>
            </w:r>
            <w:r w:rsidRPr="00B0612D">
              <w:rPr>
                <w:sz w:val="18"/>
                <w:szCs w:val="18"/>
              </w:rPr>
              <w:t xml:space="preserve"> Čerpací zkoušky.</w:t>
            </w:r>
            <w:r w:rsidR="0062686E" w:rsidRPr="00B0612D">
              <w:rPr>
                <w:sz w:val="18"/>
                <w:szCs w:val="18"/>
              </w:rPr>
              <w:t xml:space="preserve"> Geofyzikální profily elektrické a seismické.</w:t>
            </w:r>
            <w:r w:rsidR="00B37898" w:rsidRPr="00B0612D">
              <w:rPr>
                <w:sz w:val="18"/>
                <w:szCs w:val="18"/>
              </w:rPr>
              <w:t xml:space="preserve"> Odhad ceny </w:t>
            </w:r>
            <w:r w:rsidR="00B37898" w:rsidRPr="00B0612D">
              <w:rPr>
                <w:b/>
                <w:bCs/>
                <w:sz w:val="18"/>
                <w:szCs w:val="18"/>
              </w:rPr>
              <w:t>2</w:t>
            </w:r>
            <w:r w:rsidR="0062686E" w:rsidRPr="00B0612D">
              <w:rPr>
                <w:b/>
                <w:bCs/>
                <w:sz w:val="18"/>
                <w:szCs w:val="18"/>
              </w:rPr>
              <w:t>6</w:t>
            </w:r>
            <w:r w:rsidR="00B37898" w:rsidRPr="00B0612D">
              <w:rPr>
                <w:b/>
                <w:bCs/>
                <w:sz w:val="18"/>
                <w:szCs w:val="18"/>
              </w:rPr>
              <w:t xml:space="preserve"> mil. Kč</w:t>
            </w:r>
            <w:r w:rsidR="003D474C" w:rsidRPr="00B0612D">
              <w:rPr>
                <w:sz w:val="18"/>
                <w:szCs w:val="18"/>
              </w:rPr>
              <w:t xml:space="preserve"> včetně laboratorních zkoušek. </w:t>
            </w:r>
          </w:p>
        </w:tc>
      </w:tr>
      <w:tr w:rsidR="004D3BBC" w:rsidRPr="00B0612D" w14:paraId="61C7B928" w14:textId="77777777" w:rsidTr="004D3BBC">
        <w:tc>
          <w:tcPr>
            <w:tcW w:w="2518" w:type="dxa"/>
          </w:tcPr>
          <w:p w14:paraId="587E894D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 xml:space="preserve">1B Průzkum portálů a povrchových objektů </w:t>
            </w:r>
          </w:p>
        </w:tc>
        <w:tc>
          <w:tcPr>
            <w:tcW w:w="963" w:type="dxa"/>
          </w:tcPr>
          <w:p w14:paraId="09664104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04/2022</w:t>
            </w:r>
          </w:p>
        </w:tc>
        <w:tc>
          <w:tcPr>
            <w:tcW w:w="1471" w:type="dxa"/>
          </w:tcPr>
          <w:p w14:paraId="32D8FB77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2022/2023</w:t>
            </w:r>
          </w:p>
        </w:tc>
        <w:tc>
          <w:tcPr>
            <w:tcW w:w="4336" w:type="dxa"/>
          </w:tcPr>
          <w:p w14:paraId="4933C2DF" w14:textId="06E57CCD" w:rsidR="004D3BBC" w:rsidRPr="00B0612D" w:rsidRDefault="00373D13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 xml:space="preserve">4 horizontální </w:t>
            </w:r>
            <w:r w:rsidR="00BC1844" w:rsidRPr="00B0612D">
              <w:rPr>
                <w:sz w:val="18"/>
                <w:szCs w:val="18"/>
              </w:rPr>
              <w:t>vrty 50</w:t>
            </w:r>
            <w:r w:rsidR="00670DB9" w:rsidRPr="00B0612D">
              <w:rPr>
                <w:sz w:val="18"/>
                <w:szCs w:val="18"/>
              </w:rPr>
              <w:t xml:space="preserve"> </w:t>
            </w:r>
            <w:r w:rsidR="00BC1844" w:rsidRPr="00B0612D">
              <w:rPr>
                <w:sz w:val="18"/>
                <w:szCs w:val="18"/>
              </w:rPr>
              <w:t>m</w:t>
            </w:r>
            <w:r w:rsidR="005D3ED7" w:rsidRPr="00B0612D">
              <w:rPr>
                <w:sz w:val="18"/>
                <w:szCs w:val="18"/>
              </w:rPr>
              <w:t xml:space="preserve"> dlouhých</w:t>
            </w:r>
            <w:r w:rsidR="00BC1844" w:rsidRPr="00B0612D">
              <w:rPr>
                <w:sz w:val="18"/>
                <w:szCs w:val="18"/>
              </w:rPr>
              <w:t xml:space="preserve">, </w:t>
            </w:r>
            <w:r w:rsidRPr="00B0612D">
              <w:rPr>
                <w:sz w:val="18"/>
                <w:szCs w:val="18"/>
              </w:rPr>
              <w:t xml:space="preserve">a </w:t>
            </w:r>
            <w:r w:rsidR="007476DD" w:rsidRPr="00B0612D">
              <w:rPr>
                <w:sz w:val="18"/>
                <w:szCs w:val="18"/>
              </w:rPr>
              <w:t xml:space="preserve">60 vertikální vrtů </w:t>
            </w:r>
            <w:r w:rsidR="00AA19C1" w:rsidRPr="00B0612D">
              <w:rPr>
                <w:sz w:val="18"/>
                <w:szCs w:val="18"/>
              </w:rPr>
              <w:t>10-40 m dlouhých</w:t>
            </w:r>
            <w:r w:rsidR="00397759" w:rsidRPr="00B0612D">
              <w:rPr>
                <w:sz w:val="18"/>
                <w:szCs w:val="18"/>
              </w:rPr>
              <w:t xml:space="preserve">, celkem </w:t>
            </w:r>
            <w:r w:rsidR="005C6C4E" w:rsidRPr="00B0612D">
              <w:rPr>
                <w:sz w:val="18"/>
                <w:szCs w:val="18"/>
              </w:rPr>
              <w:t>1400 m.</w:t>
            </w:r>
            <w:r w:rsidR="002153C3" w:rsidRPr="00B0612D">
              <w:rPr>
                <w:sz w:val="18"/>
                <w:szCs w:val="18"/>
              </w:rPr>
              <w:t xml:space="preserve"> (cca </w:t>
            </w:r>
            <w:r w:rsidR="00DE2522" w:rsidRPr="00B0612D">
              <w:rPr>
                <w:sz w:val="18"/>
                <w:szCs w:val="18"/>
              </w:rPr>
              <w:t>400</w:t>
            </w:r>
            <w:r w:rsidR="002153C3" w:rsidRPr="00B0612D">
              <w:rPr>
                <w:sz w:val="18"/>
                <w:szCs w:val="18"/>
              </w:rPr>
              <w:t xml:space="preserve"> metrů v pokryvu, zbytek diamantové vrtání v hornině profilu NW). Zkoušky ve vrtech, karotáž, dilatometry, VTZ. Odběry vzorků + laboratoře. </w:t>
            </w:r>
            <w:r w:rsidR="00194601" w:rsidRPr="00B0612D">
              <w:rPr>
                <w:sz w:val="18"/>
                <w:szCs w:val="18"/>
              </w:rPr>
              <w:t xml:space="preserve">Dynamická penetrace </w:t>
            </w:r>
            <w:r w:rsidR="000F00E1" w:rsidRPr="00B0612D">
              <w:rPr>
                <w:sz w:val="18"/>
                <w:szCs w:val="18"/>
              </w:rPr>
              <w:t xml:space="preserve">15x10m. </w:t>
            </w:r>
            <w:r w:rsidR="00AD1065" w:rsidRPr="00B0612D">
              <w:rPr>
                <w:sz w:val="18"/>
                <w:szCs w:val="18"/>
              </w:rPr>
              <w:t xml:space="preserve">Seismické </w:t>
            </w:r>
            <w:proofErr w:type="spellStart"/>
            <w:r w:rsidR="00AD1065" w:rsidRPr="00B0612D">
              <w:rPr>
                <w:sz w:val="18"/>
                <w:szCs w:val="18"/>
              </w:rPr>
              <w:t>geof</w:t>
            </w:r>
            <w:r w:rsidR="005A2CAB" w:rsidRPr="00B0612D">
              <w:rPr>
                <w:sz w:val="18"/>
                <w:szCs w:val="18"/>
              </w:rPr>
              <w:t>geofyzikální</w:t>
            </w:r>
            <w:proofErr w:type="spellEnd"/>
            <w:r w:rsidR="005A2CAB" w:rsidRPr="00B0612D">
              <w:rPr>
                <w:sz w:val="18"/>
                <w:szCs w:val="18"/>
              </w:rPr>
              <w:t xml:space="preserve"> profily 3x 500m. </w:t>
            </w:r>
            <w:r w:rsidR="002153C3" w:rsidRPr="00B0612D">
              <w:rPr>
                <w:sz w:val="18"/>
                <w:szCs w:val="18"/>
              </w:rPr>
              <w:t xml:space="preserve">Odhad ceny </w:t>
            </w:r>
            <w:r w:rsidR="00955B56" w:rsidRPr="00B0612D">
              <w:rPr>
                <w:b/>
                <w:bCs/>
                <w:sz w:val="18"/>
                <w:szCs w:val="18"/>
              </w:rPr>
              <w:t>11</w:t>
            </w:r>
            <w:r w:rsidR="002153C3" w:rsidRPr="00B0612D">
              <w:rPr>
                <w:b/>
                <w:bCs/>
                <w:sz w:val="18"/>
                <w:szCs w:val="18"/>
              </w:rPr>
              <w:t> mil Kč</w:t>
            </w:r>
            <w:r w:rsidR="002153C3" w:rsidRPr="00B0612D">
              <w:rPr>
                <w:sz w:val="18"/>
                <w:szCs w:val="18"/>
              </w:rPr>
              <w:t>.</w:t>
            </w:r>
          </w:p>
        </w:tc>
      </w:tr>
      <w:tr w:rsidR="004D3BBC" w:rsidRPr="00B0612D" w14:paraId="273FDFF0" w14:textId="77777777" w:rsidTr="004D3BBC">
        <w:tc>
          <w:tcPr>
            <w:tcW w:w="2518" w:type="dxa"/>
          </w:tcPr>
          <w:p w14:paraId="46170CB2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1C Vrtný rastrový průzkum pro tunel</w:t>
            </w:r>
          </w:p>
        </w:tc>
        <w:tc>
          <w:tcPr>
            <w:tcW w:w="963" w:type="dxa"/>
          </w:tcPr>
          <w:p w14:paraId="7D4EE858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04/2022</w:t>
            </w:r>
          </w:p>
        </w:tc>
        <w:tc>
          <w:tcPr>
            <w:tcW w:w="1471" w:type="dxa"/>
          </w:tcPr>
          <w:p w14:paraId="57347672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2022/2023</w:t>
            </w:r>
          </w:p>
        </w:tc>
        <w:tc>
          <w:tcPr>
            <w:tcW w:w="4336" w:type="dxa"/>
          </w:tcPr>
          <w:p w14:paraId="12B0E4A2" w14:textId="0BD35618" w:rsidR="004D3BBC" w:rsidRPr="00B0612D" w:rsidRDefault="0058367F" w:rsidP="00670DB9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 xml:space="preserve">68 </w:t>
            </w:r>
            <w:r w:rsidR="00B37898" w:rsidRPr="00B0612D">
              <w:rPr>
                <w:sz w:val="18"/>
                <w:szCs w:val="18"/>
              </w:rPr>
              <w:t xml:space="preserve">průzkumných </w:t>
            </w:r>
            <w:r w:rsidR="005073F2" w:rsidRPr="00B0612D">
              <w:rPr>
                <w:sz w:val="18"/>
                <w:szCs w:val="18"/>
              </w:rPr>
              <w:t>vrtů</w:t>
            </w:r>
            <w:r w:rsidR="00B37898" w:rsidRPr="00B0612D">
              <w:rPr>
                <w:sz w:val="18"/>
                <w:szCs w:val="18"/>
              </w:rPr>
              <w:t xml:space="preserve">, celkem </w:t>
            </w:r>
            <w:r w:rsidR="00B37898" w:rsidRPr="00B0612D">
              <w:rPr>
                <w:b/>
                <w:bCs/>
                <w:sz w:val="18"/>
                <w:szCs w:val="18"/>
              </w:rPr>
              <w:t>odhad</w:t>
            </w:r>
            <w:r w:rsidR="00B37898" w:rsidRPr="00B0612D">
              <w:rPr>
                <w:sz w:val="18"/>
                <w:szCs w:val="18"/>
              </w:rPr>
              <w:t xml:space="preserve"> </w:t>
            </w:r>
            <w:r w:rsidRPr="00B0612D">
              <w:rPr>
                <w:sz w:val="18"/>
                <w:szCs w:val="18"/>
              </w:rPr>
              <w:t xml:space="preserve">9300 </w:t>
            </w:r>
            <w:r w:rsidR="00B37898" w:rsidRPr="00B0612D">
              <w:rPr>
                <w:sz w:val="18"/>
                <w:szCs w:val="18"/>
              </w:rPr>
              <w:t>m</w:t>
            </w:r>
            <w:r w:rsidR="0062686E" w:rsidRPr="00B0612D">
              <w:rPr>
                <w:sz w:val="18"/>
                <w:szCs w:val="18"/>
              </w:rPr>
              <w:t xml:space="preserve">. (cca 700 metrů zeminy, zbytek diamantové vrtání v hornině profilu HW a NW. </w:t>
            </w:r>
            <w:r w:rsidR="00873231" w:rsidRPr="00B0612D">
              <w:rPr>
                <w:sz w:val="18"/>
                <w:szCs w:val="18"/>
              </w:rPr>
              <w:t xml:space="preserve">Vrtání ve vápencích a břidlicích. Maximální délky vrtů </w:t>
            </w:r>
            <w:r w:rsidRPr="00B0612D">
              <w:rPr>
                <w:sz w:val="18"/>
                <w:szCs w:val="18"/>
              </w:rPr>
              <w:t xml:space="preserve">200 </w:t>
            </w:r>
            <w:r w:rsidR="00873231" w:rsidRPr="00B0612D">
              <w:rPr>
                <w:sz w:val="18"/>
                <w:szCs w:val="18"/>
              </w:rPr>
              <w:t xml:space="preserve">metrů, průměrná délka jednoho vrtu </w:t>
            </w:r>
            <w:r w:rsidRPr="00B0612D">
              <w:rPr>
                <w:sz w:val="18"/>
                <w:szCs w:val="18"/>
              </w:rPr>
              <w:t xml:space="preserve">135 </w:t>
            </w:r>
            <w:r w:rsidR="00873231" w:rsidRPr="00B0612D">
              <w:rPr>
                <w:sz w:val="18"/>
                <w:szCs w:val="18"/>
              </w:rPr>
              <w:t xml:space="preserve">m. </w:t>
            </w:r>
            <w:r w:rsidR="0062686E" w:rsidRPr="00B0612D">
              <w:rPr>
                <w:sz w:val="18"/>
                <w:szCs w:val="18"/>
              </w:rPr>
              <w:t>Zkoušky ve vrtech, karotáž, dilatometry, VTZ. Osazení piezometrů</w:t>
            </w:r>
            <w:r w:rsidR="003F6885" w:rsidRPr="00B0612D">
              <w:rPr>
                <w:sz w:val="18"/>
                <w:szCs w:val="18"/>
              </w:rPr>
              <w:t>)</w:t>
            </w:r>
            <w:r w:rsidR="0062686E" w:rsidRPr="00B0612D">
              <w:rPr>
                <w:sz w:val="18"/>
                <w:szCs w:val="18"/>
              </w:rPr>
              <w:t xml:space="preserve">. </w:t>
            </w:r>
            <w:r w:rsidR="00C22F09" w:rsidRPr="00B0612D">
              <w:rPr>
                <w:sz w:val="18"/>
                <w:szCs w:val="18"/>
              </w:rPr>
              <w:t>10</w:t>
            </w:r>
            <w:r w:rsidR="00B37898" w:rsidRPr="00B0612D">
              <w:rPr>
                <w:sz w:val="18"/>
                <w:szCs w:val="18"/>
              </w:rPr>
              <w:t xml:space="preserve"> </w:t>
            </w:r>
            <w:proofErr w:type="spellStart"/>
            <w:r w:rsidR="00B37898" w:rsidRPr="00B0612D">
              <w:rPr>
                <w:sz w:val="18"/>
                <w:szCs w:val="18"/>
              </w:rPr>
              <w:t>hydrovrtů</w:t>
            </w:r>
            <w:proofErr w:type="spellEnd"/>
            <w:r w:rsidR="00B37898" w:rsidRPr="00B0612D">
              <w:rPr>
                <w:sz w:val="18"/>
                <w:szCs w:val="18"/>
              </w:rPr>
              <w:t xml:space="preserve"> </w:t>
            </w:r>
            <w:r w:rsidR="00C22F09" w:rsidRPr="00B0612D">
              <w:rPr>
                <w:sz w:val="18"/>
                <w:szCs w:val="18"/>
              </w:rPr>
              <w:t>12</w:t>
            </w:r>
            <w:r w:rsidR="0062686E" w:rsidRPr="00B0612D">
              <w:rPr>
                <w:sz w:val="18"/>
                <w:szCs w:val="18"/>
              </w:rPr>
              <w:t xml:space="preserve">00 </w:t>
            </w:r>
            <w:proofErr w:type="spellStart"/>
            <w:r w:rsidR="0062686E" w:rsidRPr="00B0612D">
              <w:rPr>
                <w:sz w:val="18"/>
                <w:szCs w:val="18"/>
              </w:rPr>
              <w:t>bm</w:t>
            </w:r>
            <w:proofErr w:type="spellEnd"/>
            <w:r w:rsidR="0062686E" w:rsidRPr="00B0612D">
              <w:rPr>
                <w:sz w:val="18"/>
                <w:szCs w:val="18"/>
              </w:rPr>
              <w:t xml:space="preserve"> bezjádrového vrtání. Čerpací zkoušky.</w:t>
            </w:r>
            <w:r w:rsidR="00830723" w:rsidRPr="00B0612D">
              <w:rPr>
                <w:sz w:val="18"/>
                <w:szCs w:val="18"/>
              </w:rPr>
              <w:t xml:space="preserve"> Odhad ceny </w:t>
            </w:r>
            <w:r w:rsidR="00830723" w:rsidRPr="00B0612D">
              <w:rPr>
                <w:b/>
                <w:bCs/>
                <w:sz w:val="18"/>
                <w:szCs w:val="18"/>
              </w:rPr>
              <w:t>1</w:t>
            </w:r>
            <w:r w:rsidR="00C22F09" w:rsidRPr="00B0612D">
              <w:rPr>
                <w:b/>
                <w:bCs/>
                <w:sz w:val="18"/>
                <w:szCs w:val="18"/>
              </w:rPr>
              <w:t>01</w:t>
            </w:r>
            <w:r w:rsidR="00830723" w:rsidRPr="00B0612D">
              <w:rPr>
                <w:b/>
                <w:bCs/>
                <w:sz w:val="18"/>
                <w:szCs w:val="18"/>
              </w:rPr>
              <w:t xml:space="preserve"> mil. Kč</w:t>
            </w:r>
            <w:r w:rsidR="00F8233B" w:rsidRPr="00B0612D">
              <w:rPr>
                <w:sz w:val="18"/>
                <w:szCs w:val="18"/>
              </w:rPr>
              <w:t xml:space="preserve"> včetně laboratorních zkoušek</w:t>
            </w:r>
            <w:r w:rsidR="00336E6A" w:rsidRPr="00B0612D">
              <w:rPr>
                <w:sz w:val="18"/>
                <w:szCs w:val="18"/>
              </w:rPr>
              <w:t>.</w:t>
            </w:r>
          </w:p>
        </w:tc>
      </w:tr>
      <w:tr w:rsidR="004D3BBC" w:rsidRPr="00B0612D" w14:paraId="15EB13F0" w14:textId="77777777" w:rsidTr="004D3BBC">
        <w:tc>
          <w:tcPr>
            <w:tcW w:w="2518" w:type="dxa"/>
          </w:tcPr>
          <w:p w14:paraId="587EBFCB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1D Geofyzikální průzkum pro tunel</w:t>
            </w:r>
          </w:p>
        </w:tc>
        <w:tc>
          <w:tcPr>
            <w:tcW w:w="963" w:type="dxa"/>
          </w:tcPr>
          <w:p w14:paraId="1190C523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04/2022</w:t>
            </w:r>
          </w:p>
        </w:tc>
        <w:tc>
          <w:tcPr>
            <w:tcW w:w="1471" w:type="dxa"/>
          </w:tcPr>
          <w:p w14:paraId="79E782E3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2022/2023</w:t>
            </w:r>
          </w:p>
        </w:tc>
        <w:tc>
          <w:tcPr>
            <w:tcW w:w="4336" w:type="dxa"/>
          </w:tcPr>
          <w:p w14:paraId="419540FD" w14:textId="2DF1BAB1" w:rsidR="004D3BBC" w:rsidRPr="00B0612D" w:rsidRDefault="009E5FCB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ERT profilování s rozestupem 500-750 m v celé délce tunelu – cca 24,5 km pro vytipování hlavních zlomů a poruchových zón. Případně místy bude nahrazeno VES.</w:t>
            </w:r>
            <w:r w:rsidRPr="00B0612D">
              <w:rPr>
                <w:sz w:val="18"/>
                <w:szCs w:val="18"/>
              </w:rPr>
              <w:br/>
              <w:t>Odhad ceny 6 mil. Kč.</w:t>
            </w:r>
          </w:p>
        </w:tc>
      </w:tr>
      <w:tr w:rsidR="004D3BBC" w:rsidRPr="00B0612D" w14:paraId="24C89702" w14:textId="77777777" w:rsidTr="004D3BBC">
        <w:tc>
          <w:tcPr>
            <w:tcW w:w="9288" w:type="dxa"/>
            <w:gridSpan w:val="4"/>
            <w:shd w:val="clear" w:color="auto" w:fill="BFBFBF" w:themeFill="background1" w:themeFillShade="BF"/>
          </w:tcPr>
          <w:p w14:paraId="7668927C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b/>
                <w:sz w:val="18"/>
                <w:szCs w:val="18"/>
              </w:rPr>
              <w:t>Fáze 2</w:t>
            </w:r>
          </w:p>
        </w:tc>
      </w:tr>
      <w:tr w:rsidR="004D3BBC" w:rsidRPr="00B0612D" w14:paraId="283A7AEB" w14:textId="77777777" w:rsidTr="004D3BBC">
        <w:tc>
          <w:tcPr>
            <w:tcW w:w="2518" w:type="dxa"/>
          </w:tcPr>
          <w:p w14:paraId="3E55FA39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lastRenderedPageBreak/>
              <w:t>2A Geofyzikální doplňkový průzkum</w:t>
            </w:r>
          </w:p>
        </w:tc>
        <w:tc>
          <w:tcPr>
            <w:tcW w:w="963" w:type="dxa"/>
          </w:tcPr>
          <w:p w14:paraId="036D3607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09/2023</w:t>
            </w:r>
          </w:p>
        </w:tc>
        <w:tc>
          <w:tcPr>
            <w:tcW w:w="1471" w:type="dxa"/>
          </w:tcPr>
          <w:p w14:paraId="0FBE4B71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2023/2024</w:t>
            </w:r>
          </w:p>
        </w:tc>
        <w:tc>
          <w:tcPr>
            <w:tcW w:w="4336" w:type="dxa"/>
          </w:tcPr>
          <w:p w14:paraId="1260D790" w14:textId="2CA1D2A9" w:rsidR="004D3BBC" w:rsidRPr="00B0612D" w:rsidRDefault="00363D2A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Reflexní seismická měření v místech hlavních zlomů a poruchových zón vytipovaných v 1. fázi. Odhadem na 1/3 délky trasy. Odhad ceny 4 mil. Kč.</w:t>
            </w:r>
          </w:p>
        </w:tc>
      </w:tr>
      <w:tr w:rsidR="004D3BBC" w:rsidRPr="00B0612D" w14:paraId="61E27044" w14:textId="77777777" w:rsidTr="004D3BBC">
        <w:tc>
          <w:tcPr>
            <w:tcW w:w="9288" w:type="dxa"/>
            <w:gridSpan w:val="4"/>
            <w:shd w:val="clear" w:color="auto" w:fill="BFBFBF" w:themeFill="background1" w:themeFillShade="BF"/>
          </w:tcPr>
          <w:p w14:paraId="668A4769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b/>
                <w:sz w:val="18"/>
                <w:szCs w:val="18"/>
              </w:rPr>
              <w:t>Fáze 3</w:t>
            </w:r>
          </w:p>
        </w:tc>
      </w:tr>
      <w:tr w:rsidR="004D3BBC" w:rsidRPr="00B0612D" w14:paraId="53EE1F4A" w14:textId="77777777" w:rsidTr="004D3BBC">
        <w:tc>
          <w:tcPr>
            <w:tcW w:w="2518" w:type="dxa"/>
          </w:tcPr>
          <w:p w14:paraId="46F9DAD6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3A Vrtný doplňkový průzkum</w:t>
            </w:r>
          </w:p>
        </w:tc>
        <w:tc>
          <w:tcPr>
            <w:tcW w:w="963" w:type="dxa"/>
          </w:tcPr>
          <w:p w14:paraId="7A4D206D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08/2024</w:t>
            </w:r>
          </w:p>
        </w:tc>
        <w:tc>
          <w:tcPr>
            <w:tcW w:w="1471" w:type="dxa"/>
          </w:tcPr>
          <w:p w14:paraId="7BE1E9E2" w14:textId="77777777" w:rsidR="004D3BBC" w:rsidRPr="00B0612D" w:rsidRDefault="004D3BBC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2024/2025</w:t>
            </w:r>
          </w:p>
        </w:tc>
        <w:tc>
          <w:tcPr>
            <w:tcW w:w="4336" w:type="dxa"/>
          </w:tcPr>
          <w:p w14:paraId="24D67FB6" w14:textId="2FB085DB" w:rsidR="004D3BBC" w:rsidRPr="00B0612D" w:rsidRDefault="003C4803" w:rsidP="004D3BBC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Odhadem</w:t>
            </w:r>
            <w:r w:rsidR="00DE19B6" w:rsidRPr="00B0612D">
              <w:rPr>
                <w:sz w:val="18"/>
                <w:szCs w:val="18"/>
              </w:rPr>
              <w:t xml:space="preserve"> </w:t>
            </w:r>
            <w:r w:rsidR="006F1E4B" w:rsidRPr="00B0612D">
              <w:rPr>
                <w:sz w:val="18"/>
                <w:szCs w:val="18"/>
              </w:rPr>
              <w:t>34 mil.</w:t>
            </w:r>
          </w:p>
        </w:tc>
      </w:tr>
    </w:tbl>
    <w:p w14:paraId="7133403B" w14:textId="77777777" w:rsidR="004741CF" w:rsidRPr="00B0612D" w:rsidRDefault="004741CF" w:rsidP="00E4666D">
      <w:pPr>
        <w:rPr>
          <w:sz w:val="18"/>
          <w:szCs w:val="18"/>
        </w:rPr>
      </w:pPr>
    </w:p>
    <w:p w14:paraId="52B19571" w14:textId="77777777" w:rsidR="0022407F" w:rsidRPr="00B0612D" w:rsidRDefault="004D3BBC">
      <w:pPr>
        <w:rPr>
          <w:sz w:val="18"/>
          <w:szCs w:val="18"/>
        </w:rPr>
        <w:sectPr w:rsidR="0022407F" w:rsidRPr="00B0612D" w:rsidSect="00B0612D">
          <w:pgSz w:w="11906" w:h="16838"/>
          <w:pgMar w:top="2139" w:right="1417" w:bottom="1417" w:left="1417" w:header="708" w:footer="708" w:gutter="0"/>
          <w:cols w:space="708"/>
          <w:docGrid w:linePitch="360"/>
        </w:sectPr>
      </w:pPr>
      <w:r w:rsidRPr="00B0612D">
        <w:rPr>
          <w:sz w:val="18"/>
          <w:szCs w:val="18"/>
        </w:rPr>
        <w:t>Velká část průzkumů bude probíhat v zimní sezóně 2022/2023.</w:t>
      </w:r>
      <w:r w:rsidR="00C33C3B" w:rsidRPr="00B0612D">
        <w:rPr>
          <w:sz w:val="18"/>
          <w:szCs w:val="18"/>
        </w:rPr>
        <w:t xml:space="preserve"> Předpokládáme použití 6-8 vrtných souprav naráz.</w:t>
      </w:r>
      <w:r w:rsidRPr="00B0612D">
        <w:rPr>
          <w:sz w:val="18"/>
          <w:szCs w:val="18"/>
        </w:rPr>
        <w:t xml:space="preserve"> Je pravděpodobné, že v obdobné době budou probíhat i průzkumy pro Krušnohorský tunel (25 km) a dálniční tunel Homole (0,6 km).</w:t>
      </w:r>
    </w:p>
    <w:p w14:paraId="227EA8DB" w14:textId="77777777" w:rsidR="004D3BBC" w:rsidRPr="00B0612D" w:rsidRDefault="004D3BBC" w:rsidP="004D3BBC">
      <w:pPr>
        <w:jc w:val="center"/>
        <w:rPr>
          <w:b/>
          <w:sz w:val="18"/>
          <w:szCs w:val="18"/>
        </w:rPr>
      </w:pPr>
      <w:r w:rsidRPr="00B0612D">
        <w:rPr>
          <w:b/>
          <w:sz w:val="18"/>
          <w:szCs w:val="18"/>
        </w:rPr>
        <w:lastRenderedPageBreak/>
        <w:t>PŘÍLOHA 3</w:t>
      </w:r>
    </w:p>
    <w:p w14:paraId="6A54DED8" w14:textId="4EA0BE30" w:rsidR="00C33C3B" w:rsidRPr="00B0612D" w:rsidRDefault="00C33C3B" w:rsidP="00C33C3B">
      <w:pPr>
        <w:jc w:val="center"/>
        <w:rPr>
          <w:b/>
          <w:sz w:val="18"/>
          <w:szCs w:val="18"/>
        </w:rPr>
      </w:pPr>
      <w:r w:rsidRPr="00B0612D">
        <w:rPr>
          <w:b/>
          <w:sz w:val="18"/>
          <w:szCs w:val="18"/>
        </w:rPr>
        <w:t xml:space="preserve">NOVOSTAVBA TRATI PRAHA-SMÍCHOV </w:t>
      </w:r>
      <w:r w:rsidR="00620327" w:rsidRPr="00B0612D">
        <w:rPr>
          <w:b/>
          <w:sz w:val="18"/>
          <w:szCs w:val="18"/>
        </w:rPr>
        <w:t>–</w:t>
      </w:r>
      <w:r w:rsidRPr="00B0612D">
        <w:rPr>
          <w:b/>
          <w:sz w:val="18"/>
          <w:szCs w:val="18"/>
        </w:rPr>
        <w:t xml:space="preserve"> BEROUN</w:t>
      </w:r>
      <w:r w:rsidR="00620327" w:rsidRPr="00B0612D">
        <w:rPr>
          <w:b/>
          <w:sz w:val="18"/>
          <w:szCs w:val="18"/>
        </w:rPr>
        <w:br/>
        <w:t>(BEROUNSKÝ TUNEL)</w:t>
      </w:r>
    </w:p>
    <w:p w14:paraId="54F5F529" w14:textId="73F4EA86" w:rsidR="00C33C3B" w:rsidRPr="00B0612D" w:rsidRDefault="00C33C3B" w:rsidP="00655007">
      <w:pPr>
        <w:spacing w:after="0"/>
        <w:jc w:val="center"/>
        <w:rPr>
          <w:b/>
          <w:sz w:val="18"/>
          <w:szCs w:val="18"/>
        </w:rPr>
      </w:pPr>
      <w:r w:rsidRPr="00B0612D">
        <w:rPr>
          <w:b/>
          <w:sz w:val="18"/>
          <w:szCs w:val="18"/>
        </w:rPr>
        <w:t>REGISTRAČNÍ FORMULÁŘ K ÚČASTI NA PRVNÍM MEET THE BUYER</w:t>
      </w:r>
    </w:p>
    <w:p w14:paraId="7ACB06EC" w14:textId="77777777" w:rsidR="00C33C3B" w:rsidRPr="00B0612D" w:rsidRDefault="00C33C3B" w:rsidP="00655007">
      <w:pPr>
        <w:spacing w:after="0"/>
        <w:jc w:val="center"/>
        <w:rPr>
          <w:sz w:val="18"/>
          <w:szCs w:val="18"/>
        </w:rPr>
      </w:pPr>
      <w:r w:rsidRPr="00B0612D">
        <w:rPr>
          <w:sz w:val="18"/>
          <w:szCs w:val="18"/>
        </w:rPr>
        <w:t>na téma:</w:t>
      </w:r>
    </w:p>
    <w:p w14:paraId="6E8742A3" w14:textId="77777777" w:rsidR="00C33C3B" w:rsidRPr="00B0612D" w:rsidRDefault="00C33C3B" w:rsidP="00655007">
      <w:pPr>
        <w:pStyle w:val="Nazev"/>
        <w:spacing w:before="0" w:after="360"/>
        <w:jc w:val="center"/>
        <w:rPr>
          <w:rFonts w:ascii="Verdana" w:hAnsi="Verdana"/>
          <w:sz w:val="18"/>
          <w:szCs w:val="18"/>
        </w:rPr>
      </w:pPr>
      <w:r w:rsidRPr="00B0612D">
        <w:rPr>
          <w:rFonts w:ascii="Verdana" w:hAnsi="Verdana"/>
          <w:sz w:val="18"/>
          <w:szCs w:val="18"/>
        </w:rPr>
        <w:t>zhotovení geotechnickÝCH průzkumŮ</w:t>
      </w:r>
    </w:p>
    <w:p w14:paraId="793D0562" w14:textId="77777777" w:rsidR="000B5854" w:rsidRPr="00B0612D" w:rsidRDefault="00F50CA7">
      <w:pPr>
        <w:rPr>
          <w:b/>
          <w:sz w:val="18"/>
          <w:szCs w:val="18"/>
        </w:rPr>
      </w:pPr>
      <w:r w:rsidRPr="00B0612D">
        <w:rPr>
          <w:b/>
          <w:sz w:val="18"/>
          <w:szCs w:val="18"/>
        </w:rPr>
        <w:t xml:space="preserve">Identifikace Zadavatele: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B5854" w:rsidRPr="00B0612D" w14:paraId="67C034D9" w14:textId="77777777" w:rsidTr="0003453A">
        <w:tc>
          <w:tcPr>
            <w:tcW w:w="2547" w:type="dxa"/>
          </w:tcPr>
          <w:p w14:paraId="35046AA0" w14:textId="77777777" w:rsidR="000B5854" w:rsidRPr="00B0612D" w:rsidRDefault="000B5854">
            <w:pPr>
              <w:rPr>
                <w:b/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Název:</w:t>
            </w:r>
          </w:p>
        </w:tc>
        <w:tc>
          <w:tcPr>
            <w:tcW w:w="6515" w:type="dxa"/>
          </w:tcPr>
          <w:p w14:paraId="057B56DE" w14:textId="77777777" w:rsidR="000B5854" w:rsidRPr="00B0612D" w:rsidRDefault="000B5854">
            <w:pPr>
              <w:rPr>
                <w:b/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Správa železnic, státní organizace</w:t>
            </w:r>
          </w:p>
        </w:tc>
      </w:tr>
      <w:tr w:rsidR="000B5854" w:rsidRPr="00B0612D" w14:paraId="6B85F6C7" w14:textId="77777777" w:rsidTr="0003453A">
        <w:tc>
          <w:tcPr>
            <w:tcW w:w="2547" w:type="dxa"/>
          </w:tcPr>
          <w:p w14:paraId="53B85D7F" w14:textId="77777777" w:rsidR="000B5854" w:rsidRPr="00B0612D" w:rsidRDefault="000B5854">
            <w:pPr>
              <w:rPr>
                <w:b/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IČO:</w:t>
            </w:r>
          </w:p>
        </w:tc>
        <w:tc>
          <w:tcPr>
            <w:tcW w:w="6515" w:type="dxa"/>
          </w:tcPr>
          <w:p w14:paraId="62E7A3DB" w14:textId="77777777" w:rsidR="000B5854" w:rsidRPr="00B0612D" w:rsidRDefault="000B5854">
            <w:pPr>
              <w:rPr>
                <w:b/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709 94 234</w:t>
            </w:r>
          </w:p>
        </w:tc>
      </w:tr>
      <w:tr w:rsidR="000B5854" w:rsidRPr="00B0612D" w14:paraId="6BD74E7C" w14:textId="77777777" w:rsidTr="0003453A">
        <w:tc>
          <w:tcPr>
            <w:tcW w:w="2547" w:type="dxa"/>
          </w:tcPr>
          <w:p w14:paraId="0D59118E" w14:textId="77777777" w:rsidR="000B5854" w:rsidRPr="00B0612D" w:rsidRDefault="000B5854">
            <w:pPr>
              <w:rPr>
                <w:b/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Sídlo:</w:t>
            </w:r>
          </w:p>
        </w:tc>
        <w:tc>
          <w:tcPr>
            <w:tcW w:w="6515" w:type="dxa"/>
          </w:tcPr>
          <w:p w14:paraId="2D031F5F" w14:textId="77777777" w:rsidR="000B5854" w:rsidRPr="00B0612D" w:rsidRDefault="000B5854">
            <w:pPr>
              <w:rPr>
                <w:b/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Praha 1 – Nové Město, Dlážděná 1003/7, PSČ 110 00</w:t>
            </w:r>
          </w:p>
        </w:tc>
      </w:tr>
    </w:tbl>
    <w:p w14:paraId="3DEAD61F" w14:textId="77777777" w:rsidR="000B5854" w:rsidRPr="00B0612D" w:rsidRDefault="000B5854">
      <w:pPr>
        <w:rPr>
          <w:b/>
          <w:sz w:val="18"/>
          <w:szCs w:val="18"/>
        </w:rPr>
      </w:pPr>
    </w:p>
    <w:p w14:paraId="75252C77" w14:textId="585B6BED" w:rsidR="000B5854" w:rsidRPr="00B0612D" w:rsidRDefault="00F50CA7">
      <w:pPr>
        <w:rPr>
          <w:b/>
          <w:sz w:val="18"/>
          <w:szCs w:val="18"/>
        </w:rPr>
      </w:pPr>
      <w:r w:rsidRPr="00B0612D">
        <w:rPr>
          <w:b/>
          <w:sz w:val="18"/>
          <w:szCs w:val="18"/>
        </w:rPr>
        <w:t xml:space="preserve">Identifikace zájemce o účast na </w:t>
      </w:r>
      <w:proofErr w:type="spellStart"/>
      <w:r w:rsidR="00670DB9" w:rsidRPr="00B0612D">
        <w:rPr>
          <w:b/>
          <w:sz w:val="18"/>
          <w:szCs w:val="18"/>
        </w:rPr>
        <w:t>M</w:t>
      </w:r>
      <w:r w:rsidRPr="00B0612D">
        <w:rPr>
          <w:b/>
          <w:sz w:val="18"/>
          <w:szCs w:val="18"/>
        </w:rPr>
        <w:t>eet</w:t>
      </w:r>
      <w:proofErr w:type="spellEnd"/>
      <w:r w:rsidRPr="00B0612D">
        <w:rPr>
          <w:b/>
          <w:sz w:val="18"/>
          <w:szCs w:val="18"/>
        </w:rPr>
        <w:t xml:space="preserve"> </w:t>
      </w:r>
      <w:proofErr w:type="spellStart"/>
      <w:r w:rsidRPr="00B0612D">
        <w:rPr>
          <w:b/>
          <w:sz w:val="18"/>
          <w:szCs w:val="18"/>
        </w:rPr>
        <w:t>the</w:t>
      </w:r>
      <w:proofErr w:type="spellEnd"/>
      <w:r w:rsidRPr="00B0612D">
        <w:rPr>
          <w:b/>
          <w:sz w:val="18"/>
          <w:szCs w:val="18"/>
        </w:rPr>
        <w:t xml:space="preserve"> </w:t>
      </w:r>
      <w:proofErr w:type="spellStart"/>
      <w:r w:rsidRPr="00B0612D">
        <w:rPr>
          <w:b/>
          <w:sz w:val="18"/>
          <w:szCs w:val="18"/>
        </w:rPr>
        <w:t>buyer</w:t>
      </w:r>
      <w:proofErr w:type="spellEnd"/>
      <w:r w:rsidRPr="00B0612D">
        <w:rPr>
          <w:b/>
          <w:sz w:val="18"/>
          <w:szCs w:val="18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B5854" w:rsidRPr="00B0612D" w14:paraId="6FE43017" w14:textId="77777777" w:rsidTr="0003453A">
        <w:tc>
          <w:tcPr>
            <w:tcW w:w="2547" w:type="dxa"/>
          </w:tcPr>
          <w:p w14:paraId="2E27BCD4" w14:textId="77777777" w:rsidR="000B5854" w:rsidRPr="00B0612D" w:rsidRDefault="000B5854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Název:</w:t>
            </w:r>
          </w:p>
        </w:tc>
        <w:tc>
          <w:tcPr>
            <w:tcW w:w="6515" w:type="dxa"/>
          </w:tcPr>
          <w:p w14:paraId="4583E490" w14:textId="77777777" w:rsidR="000B5854" w:rsidRPr="00B0612D" w:rsidRDefault="000B5854">
            <w:pPr>
              <w:rPr>
                <w:sz w:val="18"/>
                <w:szCs w:val="18"/>
              </w:rPr>
            </w:pPr>
          </w:p>
        </w:tc>
      </w:tr>
      <w:tr w:rsidR="000B5854" w:rsidRPr="00B0612D" w14:paraId="18A15D5E" w14:textId="77777777" w:rsidTr="0003453A">
        <w:tc>
          <w:tcPr>
            <w:tcW w:w="2547" w:type="dxa"/>
          </w:tcPr>
          <w:p w14:paraId="2015E302" w14:textId="77777777" w:rsidR="000B5854" w:rsidRPr="00B0612D" w:rsidRDefault="000B5854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IČO:</w:t>
            </w:r>
          </w:p>
        </w:tc>
        <w:tc>
          <w:tcPr>
            <w:tcW w:w="6515" w:type="dxa"/>
          </w:tcPr>
          <w:p w14:paraId="02B298ED" w14:textId="77777777" w:rsidR="000B5854" w:rsidRPr="00B0612D" w:rsidRDefault="000B5854">
            <w:pPr>
              <w:rPr>
                <w:sz w:val="18"/>
                <w:szCs w:val="18"/>
              </w:rPr>
            </w:pPr>
          </w:p>
        </w:tc>
      </w:tr>
      <w:tr w:rsidR="000B5854" w:rsidRPr="00B0612D" w14:paraId="2CAA9880" w14:textId="77777777" w:rsidTr="0003453A">
        <w:tc>
          <w:tcPr>
            <w:tcW w:w="2547" w:type="dxa"/>
          </w:tcPr>
          <w:p w14:paraId="0187AB82" w14:textId="77777777" w:rsidR="000B5854" w:rsidRPr="00B0612D" w:rsidRDefault="000B5854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Sídlo:</w:t>
            </w:r>
          </w:p>
        </w:tc>
        <w:tc>
          <w:tcPr>
            <w:tcW w:w="6515" w:type="dxa"/>
          </w:tcPr>
          <w:p w14:paraId="4CCB41DD" w14:textId="77777777" w:rsidR="000B5854" w:rsidRPr="00B0612D" w:rsidRDefault="000B5854">
            <w:pPr>
              <w:rPr>
                <w:sz w:val="18"/>
                <w:szCs w:val="18"/>
              </w:rPr>
            </w:pPr>
          </w:p>
        </w:tc>
      </w:tr>
      <w:tr w:rsidR="000B5854" w:rsidRPr="00B0612D" w14:paraId="03095C03" w14:textId="77777777" w:rsidTr="0003453A">
        <w:tc>
          <w:tcPr>
            <w:tcW w:w="2547" w:type="dxa"/>
          </w:tcPr>
          <w:p w14:paraId="27A923F1" w14:textId="4871D0F2" w:rsidR="000B5854" w:rsidRPr="00B0612D" w:rsidRDefault="000B5854" w:rsidP="009D0F30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 xml:space="preserve">Kontaktní osoba </w:t>
            </w:r>
            <w:r w:rsidR="009D0F30" w:rsidRPr="00B0612D">
              <w:rPr>
                <w:sz w:val="18"/>
                <w:szCs w:val="18"/>
              </w:rPr>
              <w:t>Zhotovi</w:t>
            </w:r>
            <w:r w:rsidR="00670DB9" w:rsidRPr="00B0612D">
              <w:rPr>
                <w:sz w:val="18"/>
                <w:szCs w:val="18"/>
              </w:rPr>
              <w:t xml:space="preserve">tele pro účely </w:t>
            </w:r>
            <w:proofErr w:type="spellStart"/>
            <w:r w:rsidR="00670DB9" w:rsidRPr="00B0612D">
              <w:rPr>
                <w:sz w:val="18"/>
                <w:szCs w:val="18"/>
              </w:rPr>
              <w:t>M</w:t>
            </w:r>
            <w:r w:rsidRPr="00B0612D">
              <w:rPr>
                <w:sz w:val="18"/>
                <w:szCs w:val="18"/>
              </w:rPr>
              <w:t>eet</w:t>
            </w:r>
            <w:proofErr w:type="spellEnd"/>
            <w:r w:rsidRPr="00B0612D">
              <w:rPr>
                <w:sz w:val="18"/>
                <w:szCs w:val="18"/>
              </w:rPr>
              <w:t xml:space="preserve"> </w:t>
            </w:r>
            <w:proofErr w:type="spellStart"/>
            <w:r w:rsidRPr="00B0612D">
              <w:rPr>
                <w:sz w:val="18"/>
                <w:szCs w:val="18"/>
              </w:rPr>
              <w:t>the</w:t>
            </w:r>
            <w:proofErr w:type="spellEnd"/>
            <w:r w:rsidRPr="00B0612D">
              <w:rPr>
                <w:sz w:val="18"/>
                <w:szCs w:val="18"/>
              </w:rPr>
              <w:t xml:space="preserve"> </w:t>
            </w:r>
            <w:proofErr w:type="spellStart"/>
            <w:r w:rsidRPr="00B0612D">
              <w:rPr>
                <w:sz w:val="18"/>
                <w:szCs w:val="18"/>
              </w:rPr>
              <w:t>buyer</w:t>
            </w:r>
            <w:proofErr w:type="spellEnd"/>
            <w:r w:rsidRPr="00B0612D">
              <w:rPr>
                <w:sz w:val="18"/>
                <w:szCs w:val="18"/>
              </w:rPr>
              <w:t>:</w:t>
            </w:r>
          </w:p>
        </w:tc>
        <w:tc>
          <w:tcPr>
            <w:tcW w:w="6515" w:type="dxa"/>
          </w:tcPr>
          <w:p w14:paraId="1ED4AC4B" w14:textId="77777777" w:rsidR="000B5854" w:rsidRPr="00B0612D" w:rsidRDefault="000B5854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 xml:space="preserve">Jméno: </w:t>
            </w:r>
          </w:p>
          <w:p w14:paraId="5FE2879F" w14:textId="77777777" w:rsidR="000B5854" w:rsidRPr="00B0612D" w:rsidRDefault="000B5854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 xml:space="preserve">Funkce: </w:t>
            </w:r>
          </w:p>
          <w:p w14:paraId="1079B874" w14:textId="77777777" w:rsidR="000B5854" w:rsidRPr="00B0612D" w:rsidRDefault="000B5854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 xml:space="preserve">e-mail: </w:t>
            </w:r>
          </w:p>
          <w:p w14:paraId="28A5FDE1" w14:textId="77777777" w:rsidR="000B5854" w:rsidRPr="00B0612D" w:rsidRDefault="000B5854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tel.:</w:t>
            </w:r>
          </w:p>
        </w:tc>
      </w:tr>
      <w:tr w:rsidR="000B5854" w:rsidRPr="00B0612D" w14:paraId="65779C64" w14:textId="77777777" w:rsidTr="0003453A">
        <w:tc>
          <w:tcPr>
            <w:tcW w:w="2547" w:type="dxa"/>
          </w:tcPr>
          <w:p w14:paraId="191B8635" w14:textId="77777777" w:rsidR="000B5854" w:rsidRPr="00B0612D" w:rsidRDefault="000B5854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Osoby, které se budou účastnit Videokonference:</w:t>
            </w:r>
          </w:p>
        </w:tc>
        <w:tc>
          <w:tcPr>
            <w:tcW w:w="6515" w:type="dxa"/>
          </w:tcPr>
          <w:p w14:paraId="4FF84BB0" w14:textId="77777777" w:rsidR="000B5854" w:rsidRPr="00B0612D" w:rsidRDefault="000B5854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 xml:space="preserve">Jméno: </w:t>
            </w:r>
          </w:p>
          <w:p w14:paraId="037C84C5" w14:textId="0FC63D65" w:rsidR="000B5854" w:rsidRPr="00B0612D" w:rsidRDefault="009D0F30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Funkce / vztah ke Zhotovi</w:t>
            </w:r>
            <w:r w:rsidR="000B5854" w:rsidRPr="00B0612D">
              <w:rPr>
                <w:sz w:val="18"/>
                <w:szCs w:val="18"/>
              </w:rPr>
              <w:t xml:space="preserve">teli: </w:t>
            </w:r>
          </w:p>
          <w:p w14:paraId="5AFE2745" w14:textId="77777777" w:rsidR="000B5854" w:rsidRPr="00B0612D" w:rsidRDefault="000B5854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 xml:space="preserve">e-mail: </w:t>
            </w:r>
          </w:p>
          <w:p w14:paraId="63357AA0" w14:textId="77777777" w:rsidR="000B5854" w:rsidRPr="00B0612D" w:rsidRDefault="000B5854">
            <w:pPr>
              <w:rPr>
                <w:sz w:val="18"/>
                <w:szCs w:val="18"/>
              </w:rPr>
            </w:pPr>
          </w:p>
          <w:p w14:paraId="15AE2FEF" w14:textId="77777777" w:rsidR="000B5854" w:rsidRPr="00B0612D" w:rsidRDefault="000B5854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 xml:space="preserve">Jméno: </w:t>
            </w:r>
          </w:p>
          <w:p w14:paraId="56719533" w14:textId="49AE1DFC" w:rsidR="000B5854" w:rsidRPr="00B0612D" w:rsidRDefault="000B5854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 xml:space="preserve">Funkce / </w:t>
            </w:r>
            <w:r w:rsidR="009D0F30" w:rsidRPr="00B0612D">
              <w:rPr>
                <w:sz w:val="18"/>
                <w:szCs w:val="18"/>
              </w:rPr>
              <w:t>vztah ke Zhotoviteli</w:t>
            </w:r>
            <w:r w:rsidRPr="00B0612D">
              <w:rPr>
                <w:sz w:val="18"/>
                <w:szCs w:val="18"/>
              </w:rPr>
              <w:t xml:space="preserve">: </w:t>
            </w:r>
          </w:p>
          <w:p w14:paraId="5E75BA44" w14:textId="77777777" w:rsidR="000B5854" w:rsidRPr="00B0612D" w:rsidRDefault="000B5854">
            <w:pPr>
              <w:rPr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e-mail:</w:t>
            </w:r>
          </w:p>
        </w:tc>
      </w:tr>
    </w:tbl>
    <w:p w14:paraId="38B7926D" w14:textId="7CE2644E" w:rsidR="000B5854" w:rsidRPr="00B0612D" w:rsidRDefault="000B5854">
      <w:pPr>
        <w:rPr>
          <w:sz w:val="18"/>
          <w:szCs w:val="18"/>
        </w:rPr>
      </w:pPr>
    </w:p>
    <w:p w14:paraId="6B9FCA5D" w14:textId="77777777" w:rsidR="00655007" w:rsidRPr="00B0612D" w:rsidRDefault="00655007" w:rsidP="00655007">
      <w:pPr>
        <w:rPr>
          <w:b/>
          <w:sz w:val="18"/>
          <w:szCs w:val="18"/>
        </w:rPr>
      </w:pPr>
      <w:r w:rsidRPr="00B0612D">
        <w:rPr>
          <w:b/>
          <w:sz w:val="18"/>
          <w:szCs w:val="18"/>
        </w:rPr>
        <w:t xml:space="preserve">Kvalifikace zájemce o účast na Konzultaci: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55007" w:rsidRPr="00B0612D" w14:paraId="1D250140" w14:textId="77777777" w:rsidTr="0003453A">
        <w:tc>
          <w:tcPr>
            <w:tcW w:w="9062" w:type="dxa"/>
            <w:gridSpan w:val="2"/>
          </w:tcPr>
          <w:p w14:paraId="6C23313E" w14:textId="5169B0D3" w:rsidR="00655007" w:rsidRPr="00B0612D" w:rsidRDefault="0003453A" w:rsidP="004C0D3F">
            <w:pPr>
              <w:rPr>
                <w:bCs/>
                <w:sz w:val="18"/>
                <w:szCs w:val="18"/>
              </w:rPr>
            </w:pPr>
            <w:r w:rsidRPr="00B0612D">
              <w:rPr>
                <w:sz w:val="18"/>
                <w:szCs w:val="18"/>
              </w:rPr>
              <w:t>Zkušenost se zhotovením vrtného geotechnického průzkumu v tvrdých horninách (diamantové vrtání) s množstvím vrtů hlubších 50</w:t>
            </w:r>
            <w:r w:rsidR="00670DB9" w:rsidRPr="00B0612D">
              <w:rPr>
                <w:sz w:val="18"/>
                <w:szCs w:val="18"/>
              </w:rPr>
              <w:t xml:space="preserve"> </w:t>
            </w:r>
            <w:r w:rsidRPr="00B0612D">
              <w:rPr>
                <w:sz w:val="18"/>
                <w:szCs w:val="18"/>
              </w:rPr>
              <w:t xml:space="preserve">m větším než 10 vrtů v posledních </w:t>
            </w:r>
            <w:proofErr w:type="gramStart"/>
            <w:r w:rsidRPr="00B0612D">
              <w:rPr>
                <w:sz w:val="18"/>
                <w:szCs w:val="18"/>
              </w:rPr>
              <w:t>10ti</w:t>
            </w:r>
            <w:proofErr w:type="gramEnd"/>
            <w:r w:rsidRPr="00B0612D">
              <w:rPr>
                <w:sz w:val="18"/>
                <w:szCs w:val="18"/>
              </w:rPr>
              <w:t xml:space="preserve"> letech.</w:t>
            </w:r>
          </w:p>
        </w:tc>
      </w:tr>
      <w:tr w:rsidR="00655007" w:rsidRPr="00B0612D" w14:paraId="39966F4B" w14:textId="77777777" w:rsidTr="0003453A">
        <w:tc>
          <w:tcPr>
            <w:tcW w:w="2547" w:type="dxa"/>
          </w:tcPr>
          <w:p w14:paraId="2FADB31E" w14:textId="77777777" w:rsidR="00655007" w:rsidRPr="00B0612D" w:rsidRDefault="00655007" w:rsidP="004C0D3F">
            <w:pPr>
              <w:rPr>
                <w:bCs/>
                <w:sz w:val="18"/>
                <w:szCs w:val="18"/>
              </w:rPr>
            </w:pPr>
            <w:r w:rsidRPr="00B0612D">
              <w:rPr>
                <w:bCs/>
                <w:sz w:val="18"/>
                <w:szCs w:val="18"/>
              </w:rPr>
              <w:t>Referenční zakázka 1:</w:t>
            </w:r>
          </w:p>
        </w:tc>
        <w:tc>
          <w:tcPr>
            <w:tcW w:w="6515" w:type="dxa"/>
          </w:tcPr>
          <w:p w14:paraId="35BD4896" w14:textId="77777777" w:rsidR="00655007" w:rsidRPr="00B0612D" w:rsidRDefault="00655007" w:rsidP="004C0D3F">
            <w:pPr>
              <w:rPr>
                <w:bCs/>
                <w:sz w:val="18"/>
                <w:szCs w:val="18"/>
              </w:rPr>
            </w:pPr>
          </w:p>
        </w:tc>
      </w:tr>
      <w:tr w:rsidR="00655007" w:rsidRPr="00B0612D" w14:paraId="3F708DFB" w14:textId="77777777" w:rsidTr="0003453A">
        <w:tc>
          <w:tcPr>
            <w:tcW w:w="2547" w:type="dxa"/>
          </w:tcPr>
          <w:p w14:paraId="5B38710D" w14:textId="77777777" w:rsidR="00655007" w:rsidRPr="00B0612D" w:rsidRDefault="00655007" w:rsidP="004C0D3F">
            <w:pPr>
              <w:rPr>
                <w:bCs/>
                <w:sz w:val="18"/>
                <w:szCs w:val="18"/>
              </w:rPr>
            </w:pPr>
            <w:r w:rsidRPr="00B0612D">
              <w:rPr>
                <w:bCs/>
                <w:sz w:val="18"/>
                <w:szCs w:val="18"/>
              </w:rPr>
              <w:t>Referenční zakázka 2:</w:t>
            </w:r>
          </w:p>
        </w:tc>
        <w:tc>
          <w:tcPr>
            <w:tcW w:w="6515" w:type="dxa"/>
          </w:tcPr>
          <w:p w14:paraId="1F55F3A4" w14:textId="77777777" w:rsidR="00655007" w:rsidRPr="00B0612D" w:rsidRDefault="00655007" w:rsidP="004C0D3F">
            <w:pPr>
              <w:rPr>
                <w:bCs/>
                <w:sz w:val="18"/>
                <w:szCs w:val="18"/>
              </w:rPr>
            </w:pPr>
          </w:p>
        </w:tc>
      </w:tr>
    </w:tbl>
    <w:p w14:paraId="142F0A03" w14:textId="77777777" w:rsidR="00655007" w:rsidRPr="00B0612D" w:rsidRDefault="00655007">
      <w:pPr>
        <w:rPr>
          <w:sz w:val="18"/>
          <w:szCs w:val="18"/>
        </w:rPr>
      </w:pPr>
    </w:p>
    <w:p w14:paraId="7579413A" w14:textId="77777777" w:rsidR="000B5854" w:rsidRPr="00B0612D" w:rsidRDefault="00F50CA7">
      <w:pPr>
        <w:rPr>
          <w:sz w:val="18"/>
          <w:szCs w:val="18"/>
        </w:rPr>
      </w:pPr>
      <w:r w:rsidRPr="00B0612D">
        <w:rPr>
          <w:sz w:val="18"/>
          <w:szCs w:val="18"/>
        </w:rPr>
        <w:t xml:space="preserve">Svým podpisem dává zájemce o účast na </w:t>
      </w:r>
      <w:proofErr w:type="spellStart"/>
      <w:r w:rsidR="000B5854" w:rsidRPr="00B0612D">
        <w:rPr>
          <w:sz w:val="18"/>
          <w:szCs w:val="18"/>
        </w:rPr>
        <w:t>M</w:t>
      </w:r>
      <w:r w:rsidRPr="00B0612D">
        <w:rPr>
          <w:sz w:val="18"/>
          <w:szCs w:val="18"/>
        </w:rPr>
        <w:t>eet</w:t>
      </w:r>
      <w:proofErr w:type="spellEnd"/>
      <w:r w:rsidRPr="00B0612D">
        <w:rPr>
          <w:sz w:val="18"/>
          <w:szCs w:val="18"/>
        </w:rPr>
        <w:t xml:space="preserve"> </w:t>
      </w:r>
      <w:proofErr w:type="spellStart"/>
      <w:r w:rsidRPr="00B0612D">
        <w:rPr>
          <w:sz w:val="18"/>
          <w:szCs w:val="18"/>
        </w:rPr>
        <w:t>the</w:t>
      </w:r>
      <w:proofErr w:type="spellEnd"/>
      <w:r w:rsidRPr="00B0612D">
        <w:rPr>
          <w:sz w:val="18"/>
          <w:szCs w:val="18"/>
        </w:rPr>
        <w:t xml:space="preserve"> </w:t>
      </w:r>
      <w:proofErr w:type="spellStart"/>
      <w:r w:rsidRPr="00B0612D">
        <w:rPr>
          <w:sz w:val="18"/>
          <w:szCs w:val="18"/>
        </w:rPr>
        <w:t>buyer</w:t>
      </w:r>
      <w:proofErr w:type="spellEnd"/>
      <w:r w:rsidRPr="00B0612D">
        <w:rPr>
          <w:sz w:val="18"/>
          <w:szCs w:val="18"/>
        </w:rPr>
        <w:t xml:space="preserve"> výslovný souhlas se zpracováním osobních údajů a pořízením záznamu z jednání. </w:t>
      </w:r>
    </w:p>
    <w:p w14:paraId="47C841E9" w14:textId="77777777" w:rsidR="000B5854" w:rsidRPr="00B0612D" w:rsidRDefault="000B5854">
      <w:pPr>
        <w:rPr>
          <w:sz w:val="18"/>
          <w:szCs w:val="18"/>
        </w:rPr>
      </w:pPr>
    </w:p>
    <w:p w14:paraId="68955A97" w14:textId="77777777" w:rsidR="000B5854" w:rsidRPr="00B0612D" w:rsidRDefault="00F50CA7">
      <w:pPr>
        <w:rPr>
          <w:sz w:val="18"/>
          <w:szCs w:val="18"/>
        </w:rPr>
      </w:pPr>
      <w:r w:rsidRPr="00B0612D">
        <w:rPr>
          <w:sz w:val="18"/>
          <w:szCs w:val="18"/>
        </w:rPr>
        <w:t xml:space="preserve">V ____________ dne </w:t>
      </w:r>
    </w:p>
    <w:p w14:paraId="424C954B" w14:textId="77777777" w:rsidR="000B5854" w:rsidRPr="00B0612D" w:rsidRDefault="00F50CA7" w:rsidP="000B5854">
      <w:pPr>
        <w:jc w:val="right"/>
        <w:rPr>
          <w:sz w:val="18"/>
          <w:szCs w:val="18"/>
        </w:rPr>
      </w:pPr>
      <w:r w:rsidRPr="00B0612D">
        <w:rPr>
          <w:sz w:val="18"/>
          <w:szCs w:val="18"/>
        </w:rPr>
        <w:t xml:space="preserve">______________________ </w:t>
      </w:r>
    </w:p>
    <w:p w14:paraId="0F08305F" w14:textId="77777777" w:rsidR="000B5854" w:rsidRPr="00B0612D" w:rsidRDefault="00F50CA7" w:rsidP="000B5854">
      <w:pPr>
        <w:jc w:val="right"/>
        <w:rPr>
          <w:sz w:val="18"/>
          <w:szCs w:val="18"/>
        </w:rPr>
      </w:pPr>
      <w:r w:rsidRPr="00B0612D">
        <w:rPr>
          <w:sz w:val="18"/>
          <w:szCs w:val="18"/>
        </w:rPr>
        <w:t xml:space="preserve">Jméno: </w:t>
      </w:r>
      <w:r w:rsidR="000B5854" w:rsidRPr="00B0612D">
        <w:rPr>
          <w:sz w:val="18"/>
          <w:szCs w:val="18"/>
        </w:rPr>
        <w:tab/>
      </w:r>
      <w:r w:rsidR="000B5854" w:rsidRPr="00B0612D">
        <w:rPr>
          <w:sz w:val="18"/>
          <w:szCs w:val="18"/>
        </w:rPr>
        <w:tab/>
      </w:r>
      <w:r w:rsidR="000B5854" w:rsidRPr="00B0612D">
        <w:rPr>
          <w:sz w:val="18"/>
          <w:szCs w:val="18"/>
        </w:rPr>
        <w:tab/>
      </w:r>
    </w:p>
    <w:p w14:paraId="483462FC" w14:textId="77777777" w:rsidR="00F50CA7" w:rsidRPr="00B0612D" w:rsidRDefault="00F50CA7" w:rsidP="000B5854">
      <w:pPr>
        <w:jc w:val="right"/>
        <w:rPr>
          <w:sz w:val="18"/>
          <w:szCs w:val="18"/>
        </w:rPr>
      </w:pPr>
      <w:r w:rsidRPr="00B0612D">
        <w:rPr>
          <w:sz w:val="18"/>
          <w:szCs w:val="18"/>
        </w:rPr>
        <w:t>Funkce:</w:t>
      </w:r>
      <w:r w:rsidR="000B5854" w:rsidRPr="00B0612D">
        <w:rPr>
          <w:sz w:val="18"/>
          <w:szCs w:val="18"/>
        </w:rPr>
        <w:tab/>
      </w:r>
      <w:r w:rsidR="000B5854" w:rsidRPr="00B0612D">
        <w:rPr>
          <w:sz w:val="18"/>
          <w:szCs w:val="18"/>
        </w:rPr>
        <w:tab/>
      </w:r>
      <w:r w:rsidR="000B5854" w:rsidRPr="00B0612D">
        <w:rPr>
          <w:sz w:val="18"/>
          <w:szCs w:val="18"/>
        </w:rPr>
        <w:tab/>
      </w:r>
    </w:p>
    <w:sectPr w:rsidR="00F50CA7" w:rsidRPr="00B0612D" w:rsidSect="006A7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B6DBE" w16cex:dateUtc="2021-12-03T1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9A6253" w16cid:durableId="255B6D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89755" w14:textId="77777777" w:rsidR="00B96BAB" w:rsidRDefault="00B96BAB" w:rsidP="00E671EA">
      <w:pPr>
        <w:spacing w:after="0" w:line="240" w:lineRule="auto"/>
      </w:pPr>
      <w:r>
        <w:separator/>
      </w:r>
    </w:p>
  </w:endnote>
  <w:endnote w:type="continuationSeparator" w:id="0">
    <w:p w14:paraId="364A4D31" w14:textId="77777777" w:rsidR="00B96BAB" w:rsidRDefault="00B96BAB" w:rsidP="00E6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2"/>
      <w:tblW w:w="10575" w:type="dxa"/>
      <w:tblInd w:w="-75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E671EA" w:rsidRPr="00E671EA" w14:paraId="16E52FA3" w14:textId="77777777" w:rsidTr="00E671EA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B9C72FD" w14:textId="2CC62F88" w:rsidR="00E671EA" w:rsidRPr="00E671EA" w:rsidRDefault="00E671EA" w:rsidP="00E671EA">
          <w:pPr>
            <w:tabs>
              <w:tab w:val="center" w:pos="4536"/>
              <w:tab w:val="right" w:pos="9072"/>
            </w:tabs>
            <w:rPr>
              <w:rFonts w:eastAsia="Verdana" w:cs="Times New Roman"/>
              <w:b/>
              <w:color w:val="FF5200"/>
            </w:rPr>
          </w:pPr>
          <w:r w:rsidRPr="00E671EA">
            <w:rPr>
              <w:rFonts w:eastAsia="Verdana" w:cs="Times New Roman"/>
              <w:b/>
              <w:color w:val="FF5200"/>
            </w:rPr>
            <w:fldChar w:fldCharType="begin"/>
          </w:r>
          <w:r w:rsidRPr="00E671EA">
            <w:rPr>
              <w:rFonts w:eastAsia="Verdana" w:cs="Times New Roman"/>
              <w:b/>
              <w:color w:val="FF5200"/>
            </w:rPr>
            <w:instrText>PAGE   \* MERGEFORMAT</w:instrText>
          </w:r>
          <w:r w:rsidRPr="00E671EA">
            <w:rPr>
              <w:rFonts w:eastAsia="Verdana" w:cs="Times New Roman"/>
              <w:b/>
              <w:color w:val="FF5200"/>
            </w:rPr>
            <w:fldChar w:fldCharType="separate"/>
          </w:r>
          <w:r w:rsidR="006A3F76">
            <w:rPr>
              <w:rFonts w:eastAsia="Verdana" w:cs="Times New Roman"/>
              <w:b/>
              <w:noProof/>
              <w:color w:val="FF5200"/>
            </w:rPr>
            <w:t>6</w:t>
          </w:r>
          <w:r w:rsidRPr="00E671EA">
            <w:rPr>
              <w:rFonts w:eastAsia="Verdana" w:cs="Times New Roman"/>
              <w:b/>
              <w:color w:val="FF5200"/>
            </w:rPr>
            <w:fldChar w:fldCharType="end"/>
          </w:r>
          <w:r w:rsidRPr="00E671EA">
            <w:rPr>
              <w:rFonts w:eastAsia="Verdana" w:cs="Times New Roman"/>
              <w:b/>
              <w:color w:val="FF5200"/>
            </w:rPr>
            <w:t>/</w:t>
          </w:r>
          <w:r w:rsidRPr="00E671EA">
            <w:rPr>
              <w:rFonts w:eastAsia="Verdana" w:cs="Times New Roman"/>
              <w:b/>
              <w:color w:val="FF5200"/>
            </w:rPr>
            <w:fldChar w:fldCharType="begin"/>
          </w:r>
          <w:r w:rsidRPr="00E671EA">
            <w:rPr>
              <w:rFonts w:eastAsia="Verdana" w:cs="Times New Roman"/>
              <w:b/>
              <w:color w:val="FF5200"/>
            </w:rPr>
            <w:instrText xml:space="preserve"> NUMPAGES   \* MERGEFORMAT </w:instrText>
          </w:r>
          <w:r w:rsidRPr="00E671EA">
            <w:rPr>
              <w:rFonts w:eastAsia="Verdana" w:cs="Times New Roman"/>
              <w:b/>
              <w:color w:val="FF5200"/>
            </w:rPr>
            <w:fldChar w:fldCharType="separate"/>
          </w:r>
          <w:r w:rsidR="006A3F76">
            <w:rPr>
              <w:rFonts w:eastAsia="Verdana" w:cs="Times New Roman"/>
              <w:b/>
              <w:noProof/>
              <w:color w:val="FF5200"/>
            </w:rPr>
            <w:t>6</w:t>
          </w:r>
          <w:r w:rsidRPr="00E671EA">
            <w:rPr>
              <w:rFonts w:eastAsia="Verdana" w:cs="Times New Roman"/>
              <w:b/>
              <w:color w:val="FF5200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BF44ABE" w14:textId="77777777" w:rsidR="00E671EA" w:rsidRPr="00E671EA" w:rsidRDefault="00E671EA" w:rsidP="00E671EA">
          <w:pPr>
            <w:tabs>
              <w:tab w:val="center" w:pos="4536"/>
              <w:tab w:val="right" w:pos="9072"/>
            </w:tabs>
            <w:rPr>
              <w:rFonts w:eastAsia="Verdana" w:cs="Times New Roman"/>
              <w:sz w:val="12"/>
            </w:rPr>
          </w:pPr>
          <w:r w:rsidRPr="00E671EA">
            <w:rPr>
              <w:rFonts w:eastAsia="Verdana" w:cs="Times New Roman"/>
              <w:sz w:val="12"/>
            </w:rPr>
            <w:t>Správa železnic, státní organizace</w:t>
          </w:r>
        </w:p>
        <w:p w14:paraId="15E45E87" w14:textId="77777777" w:rsidR="00E671EA" w:rsidRPr="00E671EA" w:rsidRDefault="00E671EA" w:rsidP="00E671EA">
          <w:pPr>
            <w:tabs>
              <w:tab w:val="center" w:pos="4536"/>
              <w:tab w:val="right" w:pos="9072"/>
            </w:tabs>
            <w:rPr>
              <w:rFonts w:eastAsia="Verdana" w:cs="Times New Roman"/>
              <w:sz w:val="12"/>
            </w:rPr>
          </w:pPr>
          <w:r w:rsidRPr="00E671EA">
            <w:rPr>
              <w:rFonts w:eastAsia="Verdana" w:cs="Times New Roman"/>
              <w:sz w:val="12"/>
            </w:rP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50B0C20" w14:textId="77777777" w:rsidR="00E671EA" w:rsidRPr="00E671EA" w:rsidRDefault="00E671EA" w:rsidP="00E671EA">
          <w:pPr>
            <w:tabs>
              <w:tab w:val="center" w:pos="4536"/>
              <w:tab w:val="right" w:pos="9072"/>
            </w:tabs>
            <w:rPr>
              <w:rFonts w:eastAsia="Verdana" w:cs="Times New Roman"/>
              <w:sz w:val="12"/>
            </w:rPr>
          </w:pPr>
          <w:r w:rsidRPr="00E671EA">
            <w:rPr>
              <w:rFonts w:eastAsia="Verdana" w:cs="Times New Roman"/>
              <w:sz w:val="12"/>
            </w:rPr>
            <w:t>Sídlo: Dlážděná 1003/7, 110 00 Praha 1</w:t>
          </w:r>
        </w:p>
        <w:p w14:paraId="43DD1279" w14:textId="77777777" w:rsidR="00E671EA" w:rsidRPr="00E671EA" w:rsidRDefault="00E671EA" w:rsidP="00E671EA">
          <w:pPr>
            <w:tabs>
              <w:tab w:val="center" w:pos="4536"/>
              <w:tab w:val="right" w:pos="9072"/>
            </w:tabs>
            <w:rPr>
              <w:rFonts w:eastAsia="Verdana" w:cs="Times New Roman"/>
              <w:sz w:val="12"/>
            </w:rPr>
          </w:pPr>
          <w:r w:rsidRPr="00E671EA">
            <w:rPr>
              <w:rFonts w:eastAsia="Verdana" w:cs="Times New Roman"/>
              <w:sz w:val="12"/>
            </w:rPr>
            <w:t>IČ: 709 94 234 DIČ: CZ 709 94 234</w:t>
          </w:r>
        </w:p>
        <w:p w14:paraId="131A86B3" w14:textId="77777777" w:rsidR="00E671EA" w:rsidRPr="00E671EA" w:rsidRDefault="00E671EA" w:rsidP="00E671EA">
          <w:pPr>
            <w:tabs>
              <w:tab w:val="center" w:pos="4536"/>
              <w:tab w:val="right" w:pos="9072"/>
            </w:tabs>
            <w:rPr>
              <w:rFonts w:eastAsia="Verdana" w:cs="Times New Roman"/>
              <w:sz w:val="12"/>
            </w:rPr>
          </w:pPr>
          <w:r w:rsidRPr="00E671EA">
            <w:rPr>
              <w:rFonts w:eastAsia="Verdana" w:cs="Times New Roman"/>
              <w:sz w:val="12"/>
            </w:rPr>
            <w:t>www.spravazeleznic.cz</w:t>
          </w:r>
        </w:p>
      </w:tc>
      <w:tc>
        <w:tcPr>
          <w:tcW w:w="2921" w:type="dxa"/>
        </w:tcPr>
        <w:p w14:paraId="7BAE333A" w14:textId="77777777" w:rsidR="00E671EA" w:rsidRPr="00E671EA" w:rsidRDefault="00E671EA" w:rsidP="00E671EA">
          <w:pPr>
            <w:rPr>
              <w:rFonts w:eastAsia="Verdana" w:cs="Times New Roman"/>
              <w:b/>
              <w:sz w:val="12"/>
              <w:szCs w:val="12"/>
            </w:rPr>
          </w:pPr>
          <w:r w:rsidRPr="00E671EA">
            <w:rPr>
              <w:rFonts w:eastAsia="Verdana" w:cs="Times New Roman"/>
              <w:b/>
              <w:sz w:val="12"/>
              <w:szCs w:val="12"/>
            </w:rPr>
            <w:t>Stavební správa západ</w:t>
          </w:r>
        </w:p>
        <w:p w14:paraId="64F02CBB" w14:textId="77777777" w:rsidR="00E671EA" w:rsidRPr="00E671EA" w:rsidRDefault="00E671EA" w:rsidP="00E671EA">
          <w:pPr>
            <w:tabs>
              <w:tab w:val="center" w:pos="4536"/>
              <w:tab w:val="right" w:pos="9072"/>
            </w:tabs>
            <w:rPr>
              <w:rFonts w:eastAsia="Verdana" w:cs="Times New Roman"/>
              <w:b/>
              <w:sz w:val="12"/>
              <w:szCs w:val="12"/>
            </w:rPr>
          </w:pPr>
          <w:r w:rsidRPr="00E671EA">
            <w:rPr>
              <w:rFonts w:eastAsia="Verdana" w:cs="Times New Roman"/>
              <w:b/>
              <w:sz w:val="12"/>
              <w:szCs w:val="12"/>
            </w:rPr>
            <w:t xml:space="preserve">Budova </w:t>
          </w:r>
          <w:proofErr w:type="spellStart"/>
          <w:r w:rsidRPr="00E671EA">
            <w:rPr>
              <w:rFonts w:eastAsia="Verdana" w:cs="Times New Roman"/>
              <w:b/>
              <w:sz w:val="12"/>
              <w:szCs w:val="12"/>
            </w:rPr>
            <w:t>Diamond</w:t>
          </w:r>
          <w:proofErr w:type="spellEnd"/>
          <w:r w:rsidRPr="00E671EA">
            <w:rPr>
              <w:rFonts w:eastAsia="Verdana" w:cs="Times New Roman"/>
              <w:b/>
              <w:sz w:val="12"/>
              <w:szCs w:val="12"/>
            </w:rPr>
            <w:t xml:space="preserve"> Point, </w:t>
          </w:r>
        </w:p>
        <w:p w14:paraId="6CF0FB17" w14:textId="77777777" w:rsidR="00E671EA" w:rsidRPr="00E671EA" w:rsidRDefault="00E671EA" w:rsidP="00E671EA">
          <w:pPr>
            <w:tabs>
              <w:tab w:val="center" w:pos="4536"/>
              <w:tab w:val="right" w:pos="9072"/>
            </w:tabs>
            <w:rPr>
              <w:rFonts w:eastAsia="Verdana" w:cs="Times New Roman"/>
              <w:b/>
              <w:sz w:val="12"/>
              <w:szCs w:val="12"/>
            </w:rPr>
          </w:pPr>
          <w:r w:rsidRPr="00E671EA">
            <w:rPr>
              <w:rFonts w:eastAsia="Verdana" w:cs="Times New Roman"/>
              <w:b/>
              <w:sz w:val="12"/>
              <w:szCs w:val="12"/>
            </w:rPr>
            <w:t xml:space="preserve">Ke Štvanici 656/3 </w:t>
          </w:r>
        </w:p>
        <w:p w14:paraId="73DD968A" w14:textId="77777777" w:rsidR="00E671EA" w:rsidRPr="00E671EA" w:rsidRDefault="00E671EA" w:rsidP="00E671EA">
          <w:pPr>
            <w:tabs>
              <w:tab w:val="center" w:pos="4536"/>
              <w:tab w:val="right" w:pos="9072"/>
            </w:tabs>
            <w:rPr>
              <w:rFonts w:eastAsia="Verdana" w:cs="Times New Roman"/>
              <w:sz w:val="12"/>
            </w:rPr>
          </w:pPr>
          <w:r w:rsidRPr="00E671EA">
            <w:rPr>
              <w:rFonts w:eastAsia="Verdana" w:cs="Times New Roman"/>
              <w:b/>
              <w:sz w:val="12"/>
              <w:szCs w:val="12"/>
            </w:rPr>
            <w:t xml:space="preserve">186 00 Praha 8 – Karlín </w:t>
          </w:r>
        </w:p>
      </w:tc>
    </w:tr>
  </w:tbl>
  <w:p w14:paraId="5118BDFF" w14:textId="77777777" w:rsidR="00E671EA" w:rsidRDefault="00E671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478E9" w14:textId="77777777" w:rsidR="00B96BAB" w:rsidRDefault="00B96BAB" w:rsidP="00E671EA">
      <w:pPr>
        <w:spacing w:after="0" w:line="240" w:lineRule="auto"/>
      </w:pPr>
      <w:r>
        <w:separator/>
      </w:r>
    </w:p>
  </w:footnote>
  <w:footnote w:type="continuationSeparator" w:id="0">
    <w:p w14:paraId="55ED330D" w14:textId="77777777" w:rsidR="00B96BAB" w:rsidRDefault="00B96BAB" w:rsidP="00E6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B8594" w14:textId="4B349C71" w:rsidR="00E671EA" w:rsidRDefault="00E671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C628706" wp14:editId="53516C65">
          <wp:simplePos x="0" y="0"/>
          <wp:positionH relativeFrom="page">
            <wp:posOffset>398780</wp:posOffset>
          </wp:positionH>
          <wp:positionV relativeFrom="topMargin">
            <wp:posOffset>274955</wp:posOffset>
          </wp:positionV>
          <wp:extent cx="1727835" cy="640715"/>
          <wp:effectExtent l="0" t="0" r="5715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E0B"/>
    <w:multiLevelType w:val="hybridMultilevel"/>
    <w:tmpl w:val="8864F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A7"/>
    <w:rsid w:val="00017294"/>
    <w:rsid w:val="0003453A"/>
    <w:rsid w:val="00090C1C"/>
    <w:rsid w:val="000B5854"/>
    <w:rsid w:val="000F00E1"/>
    <w:rsid w:val="00127826"/>
    <w:rsid w:val="0018604C"/>
    <w:rsid w:val="00194601"/>
    <w:rsid w:val="001E691B"/>
    <w:rsid w:val="001F5D98"/>
    <w:rsid w:val="002153C3"/>
    <w:rsid w:val="0022407F"/>
    <w:rsid w:val="00301DDC"/>
    <w:rsid w:val="00336E6A"/>
    <w:rsid w:val="00363D2A"/>
    <w:rsid w:val="003727EC"/>
    <w:rsid w:val="00373D13"/>
    <w:rsid w:val="00390931"/>
    <w:rsid w:val="00397759"/>
    <w:rsid w:val="003C4803"/>
    <w:rsid w:val="003D474C"/>
    <w:rsid w:val="003D6A12"/>
    <w:rsid w:val="003F6885"/>
    <w:rsid w:val="00455602"/>
    <w:rsid w:val="004741CF"/>
    <w:rsid w:val="004D3BBC"/>
    <w:rsid w:val="004E67DA"/>
    <w:rsid w:val="005073F2"/>
    <w:rsid w:val="00511567"/>
    <w:rsid w:val="0058367F"/>
    <w:rsid w:val="005A2CAB"/>
    <w:rsid w:val="005A43E9"/>
    <w:rsid w:val="005B77BC"/>
    <w:rsid w:val="005C6C4E"/>
    <w:rsid w:val="005D3ED7"/>
    <w:rsid w:val="00620327"/>
    <w:rsid w:val="0062686E"/>
    <w:rsid w:val="0064146B"/>
    <w:rsid w:val="00655007"/>
    <w:rsid w:val="00670DB9"/>
    <w:rsid w:val="006A3F76"/>
    <w:rsid w:val="006A773D"/>
    <w:rsid w:val="006E5E94"/>
    <w:rsid w:val="006F1E4B"/>
    <w:rsid w:val="007476DD"/>
    <w:rsid w:val="00830723"/>
    <w:rsid w:val="00873231"/>
    <w:rsid w:val="0093485B"/>
    <w:rsid w:val="00955B56"/>
    <w:rsid w:val="009D0F30"/>
    <w:rsid w:val="009E5FCB"/>
    <w:rsid w:val="00A93E7A"/>
    <w:rsid w:val="00AA19C1"/>
    <w:rsid w:val="00AD1065"/>
    <w:rsid w:val="00AE52FE"/>
    <w:rsid w:val="00AF5A1B"/>
    <w:rsid w:val="00B0612D"/>
    <w:rsid w:val="00B27A0F"/>
    <w:rsid w:val="00B37898"/>
    <w:rsid w:val="00B55527"/>
    <w:rsid w:val="00B96BAB"/>
    <w:rsid w:val="00BB7057"/>
    <w:rsid w:val="00BC1844"/>
    <w:rsid w:val="00BF6A6B"/>
    <w:rsid w:val="00C22F09"/>
    <w:rsid w:val="00C33C3B"/>
    <w:rsid w:val="00CB08EA"/>
    <w:rsid w:val="00CF67FD"/>
    <w:rsid w:val="00D22096"/>
    <w:rsid w:val="00DA52FD"/>
    <w:rsid w:val="00DE19B6"/>
    <w:rsid w:val="00DE2522"/>
    <w:rsid w:val="00E16567"/>
    <w:rsid w:val="00E4666D"/>
    <w:rsid w:val="00E532C9"/>
    <w:rsid w:val="00E671EA"/>
    <w:rsid w:val="00F34450"/>
    <w:rsid w:val="00F50CA7"/>
    <w:rsid w:val="00F8233B"/>
    <w:rsid w:val="00FD5A46"/>
    <w:rsid w:val="00FF5113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600C7"/>
  <w15:chartTrackingRefBased/>
  <w15:docId w15:val="{231EB18F-D858-415F-89C7-D170C2DD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Hypertextovodkaz">
    <w:name w:val="Hyperlink"/>
    <w:basedOn w:val="Standardnpsmoodstavce"/>
    <w:uiPriority w:val="99"/>
    <w:unhideWhenUsed/>
    <w:rsid w:val="00E1656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165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656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656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6567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56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5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532C9"/>
    <w:rPr>
      <w:i/>
      <w:iCs/>
    </w:rPr>
  </w:style>
  <w:style w:type="table" w:styleId="Mkatabulky">
    <w:name w:val="Table Grid"/>
    <w:basedOn w:val="Normlntabulka"/>
    <w:uiPriority w:val="59"/>
    <w:rsid w:val="0047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ev">
    <w:name w:val="Nazev"/>
    <w:basedOn w:val="Nzev"/>
    <w:next w:val="Normln"/>
    <w:qFormat/>
    <w:rsid w:val="00AE52FE"/>
    <w:pPr>
      <w:pBdr>
        <w:bottom w:val="none" w:sz="0" w:space="0" w:color="auto"/>
      </w:pBdr>
      <w:spacing w:before="840" w:after="480"/>
      <w:contextualSpacing w:val="0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styleId="Zhlav">
    <w:name w:val="header"/>
    <w:basedOn w:val="Normln"/>
    <w:link w:val="ZhlavChar"/>
    <w:uiPriority w:val="99"/>
    <w:unhideWhenUsed/>
    <w:rsid w:val="00E6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71EA"/>
  </w:style>
  <w:style w:type="paragraph" w:styleId="Zpat">
    <w:name w:val="footer"/>
    <w:basedOn w:val="Normln"/>
    <w:link w:val="ZpatChar"/>
    <w:uiPriority w:val="99"/>
    <w:unhideWhenUsed/>
    <w:rsid w:val="00E6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1EA"/>
  </w:style>
  <w:style w:type="table" w:customStyle="1" w:styleId="Mkatabulky1">
    <w:name w:val="Mřížka tabulky1"/>
    <w:basedOn w:val="Normlntabulka"/>
    <w:next w:val="Mkatabulky"/>
    <w:uiPriority w:val="39"/>
    <w:rsid w:val="00E671EA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Mkatabulky2">
    <w:name w:val="Mřížka tabulky2"/>
    <w:basedOn w:val="Normlntabulka"/>
    <w:next w:val="Mkatabulky"/>
    <w:uiPriority w:val="39"/>
    <w:rsid w:val="00E671EA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slodku">
    <w:name w:val="line number"/>
    <w:basedOn w:val="Standardnpsmoodstavce"/>
    <w:uiPriority w:val="99"/>
    <w:semiHidden/>
    <w:unhideWhenUsed/>
    <w:rsid w:val="0030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3383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icka@spravazelenic.cz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spravazeleznic.cz/documents/50004227/130441601/Sn%C3%ADmek1.jpg/b5fb5875-0f8b-4cb1-b7e6-50151c506fdd?t=161337624472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anicka@spravazeleznic.cz" TargetMode="External"/><Relationship Id="rId14" Type="http://schemas.openxmlformats.org/officeDocument/2006/relationships/hyperlink" Target="https://www.spravazeleznic.cz/praha-beroun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21222-6D79-4938-9283-2021CF53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1514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Froněk Michal, Bc., MSc.</dc:creator>
  <cp:keywords/>
  <dc:description/>
  <cp:lastModifiedBy>Dušek Petr</cp:lastModifiedBy>
  <cp:revision>9</cp:revision>
  <cp:lastPrinted>2022-01-04T09:27:00Z</cp:lastPrinted>
  <dcterms:created xsi:type="dcterms:W3CDTF">2022-01-02T22:36:00Z</dcterms:created>
  <dcterms:modified xsi:type="dcterms:W3CDTF">2022-01-04T09:36:00Z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</Properties>
</file>