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A2CC" w14:textId="1156A8A0" w:rsidR="00244FD4" w:rsidRPr="00BC10A2" w:rsidRDefault="00244FD4" w:rsidP="00244FD4">
      <w:pPr>
        <w:jc w:val="right"/>
        <w:rPr>
          <w:rFonts w:ascii="Verdana" w:hAnsi="Verdana"/>
          <w:sz w:val="18"/>
          <w:szCs w:val="18"/>
        </w:rPr>
      </w:pPr>
      <w:bookmarkStart w:id="0" w:name="_GoBack"/>
      <w:bookmarkEnd w:id="0"/>
      <w:r w:rsidRPr="00BC10A2">
        <w:rPr>
          <w:rFonts w:ascii="Verdana" w:hAnsi="Verdana"/>
          <w:sz w:val="18"/>
          <w:szCs w:val="18"/>
          <w:lang w:bidi="en-GB"/>
        </w:rPr>
        <w:t xml:space="preserve">Prague, 03 </w:t>
      </w:r>
      <w:r w:rsidR="00DB5D09" w:rsidRPr="00BC10A2">
        <w:rPr>
          <w:rStyle w:val="c29960"/>
          <w:rFonts w:ascii="Verdana" w:hAnsi="Verdana"/>
          <w:sz w:val="18"/>
          <w:szCs w:val="18"/>
        </w:rPr>
        <w:t>January</w:t>
      </w:r>
      <w:r w:rsidRPr="00BC10A2">
        <w:rPr>
          <w:rFonts w:ascii="Verdana" w:hAnsi="Verdana"/>
          <w:sz w:val="18"/>
          <w:szCs w:val="18"/>
          <w:lang w:bidi="en-GB"/>
        </w:rPr>
        <w:t xml:space="preserve"> </w:t>
      </w:r>
      <w:r w:rsidR="0094732B" w:rsidRPr="00BC10A2">
        <w:rPr>
          <w:rFonts w:ascii="Verdana" w:hAnsi="Verdana"/>
          <w:sz w:val="18"/>
          <w:szCs w:val="18"/>
          <w:lang w:bidi="en-GB"/>
        </w:rPr>
        <w:t>2022</w:t>
      </w:r>
    </w:p>
    <w:p w14:paraId="7F7FF092" w14:textId="205C3861" w:rsidR="006B7AE3" w:rsidRPr="00BC10A2" w:rsidRDefault="00217CB5" w:rsidP="006B7AE3">
      <w:pPr>
        <w:pStyle w:val="Nazev"/>
        <w:spacing w:before="480"/>
        <w:jc w:val="center"/>
        <w:rPr>
          <w:rFonts w:ascii="Verdana" w:hAnsi="Verdana"/>
          <w:sz w:val="18"/>
          <w:szCs w:val="18"/>
          <w:lang w:bidi="en-GB"/>
        </w:rPr>
      </w:pPr>
      <w:r w:rsidRPr="00BC10A2">
        <w:rPr>
          <w:rFonts w:ascii="Verdana" w:hAnsi="Verdana"/>
          <w:sz w:val="18"/>
          <w:szCs w:val="18"/>
          <w:lang w:bidi="en-GB"/>
        </w:rPr>
        <w:t xml:space="preserve">New </w:t>
      </w:r>
      <w:r w:rsidR="00370D95" w:rsidRPr="00BC10A2">
        <w:rPr>
          <w:rFonts w:ascii="Verdana" w:hAnsi="Verdana"/>
          <w:sz w:val="18"/>
          <w:szCs w:val="18"/>
          <w:lang w:bidi="en-GB"/>
        </w:rPr>
        <w:t>RAILWAY CONNECTION</w:t>
      </w:r>
      <w:r w:rsidRPr="00BC10A2">
        <w:rPr>
          <w:rFonts w:ascii="Verdana" w:hAnsi="Verdana"/>
          <w:sz w:val="18"/>
          <w:szCs w:val="18"/>
          <w:lang w:bidi="en-GB"/>
        </w:rPr>
        <w:t xml:space="preserve"> </w:t>
      </w:r>
      <w:r w:rsidR="006B7AE3" w:rsidRPr="00BC10A2">
        <w:rPr>
          <w:rFonts w:ascii="Verdana" w:hAnsi="Verdana"/>
          <w:sz w:val="18"/>
          <w:szCs w:val="18"/>
          <w:lang w:bidi="en-GB"/>
        </w:rPr>
        <w:t>PraHA</w:t>
      </w:r>
      <w:r w:rsidRPr="00BC10A2">
        <w:rPr>
          <w:rFonts w:ascii="Verdana" w:hAnsi="Verdana"/>
          <w:sz w:val="18"/>
          <w:szCs w:val="18"/>
          <w:lang w:bidi="en-GB"/>
        </w:rPr>
        <w:t xml:space="preserve">-Smíchov – </w:t>
      </w:r>
      <w:proofErr w:type="gramStart"/>
      <w:r w:rsidRPr="00BC10A2">
        <w:rPr>
          <w:rFonts w:ascii="Verdana" w:hAnsi="Verdana"/>
          <w:sz w:val="18"/>
          <w:szCs w:val="18"/>
          <w:lang w:bidi="en-GB"/>
        </w:rPr>
        <w:t>Berou</w:t>
      </w:r>
      <w:r w:rsidR="006B7AE3" w:rsidRPr="00BC10A2">
        <w:rPr>
          <w:rFonts w:ascii="Verdana" w:hAnsi="Verdana"/>
          <w:sz w:val="18"/>
          <w:szCs w:val="18"/>
          <w:lang w:bidi="en-GB"/>
        </w:rPr>
        <w:t>N</w:t>
      </w:r>
      <w:proofErr w:type="gramEnd"/>
      <w:r w:rsidR="006B7AE3" w:rsidRPr="00BC10A2">
        <w:rPr>
          <w:rFonts w:ascii="Verdana" w:hAnsi="Verdana"/>
          <w:sz w:val="18"/>
          <w:szCs w:val="18"/>
          <w:lang w:bidi="en-GB"/>
        </w:rPr>
        <w:br/>
        <w:t>(Beroun Tunnel)</w:t>
      </w:r>
      <w:r w:rsidR="00BC10A2">
        <w:rPr>
          <w:rFonts w:ascii="Verdana" w:hAnsi="Verdana"/>
          <w:sz w:val="18"/>
          <w:szCs w:val="18"/>
          <w:lang w:bidi="en-GB"/>
        </w:rPr>
        <w:t xml:space="preserve"> </w:t>
      </w:r>
    </w:p>
    <w:p w14:paraId="764AA2CD" w14:textId="4E7BB0C3" w:rsidR="00630C50" w:rsidRPr="00BC10A2" w:rsidRDefault="00630C50" w:rsidP="00217CB5">
      <w:pPr>
        <w:pStyle w:val="Nazev"/>
        <w:spacing w:before="480" w:after="0"/>
        <w:jc w:val="center"/>
        <w:rPr>
          <w:rFonts w:ascii="Verdana" w:hAnsi="Verdana"/>
          <w:sz w:val="18"/>
          <w:szCs w:val="18"/>
        </w:rPr>
      </w:pPr>
      <w:r w:rsidRPr="00BC10A2">
        <w:rPr>
          <w:rFonts w:ascii="Verdana" w:hAnsi="Verdana"/>
          <w:sz w:val="18"/>
          <w:szCs w:val="18"/>
          <w:lang w:bidi="en-GB"/>
        </w:rPr>
        <w:t>INVITATION TO PARTICIPATE IN THE FIRST MARKET CONSULTATION</w:t>
      </w:r>
    </w:p>
    <w:p w14:paraId="74AF9444" w14:textId="5BB836F2" w:rsidR="00217CB5" w:rsidRPr="00BC10A2" w:rsidRDefault="00217CB5" w:rsidP="00217CB5">
      <w:pPr>
        <w:jc w:val="center"/>
        <w:rPr>
          <w:rFonts w:ascii="Verdana" w:hAnsi="Verdana"/>
          <w:sz w:val="18"/>
          <w:szCs w:val="18"/>
        </w:rPr>
      </w:pPr>
      <w:r w:rsidRPr="00BC10A2">
        <w:rPr>
          <w:rFonts w:ascii="Verdana" w:hAnsi="Verdana"/>
          <w:sz w:val="18"/>
          <w:szCs w:val="18"/>
          <w:lang w:bidi="en-GB"/>
        </w:rPr>
        <w:t>Subject:</w:t>
      </w:r>
    </w:p>
    <w:p w14:paraId="791406F1" w14:textId="3B8D2839" w:rsidR="00217CB5" w:rsidRPr="00BC10A2" w:rsidRDefault="00217CB5" w:rsidP="00217CB5">
      <w:pPr>
        <w:pStyle w:val="Nazev"/>
        <w:spacing w:before="120"/>
        <w:jc w:val="center"/>
        <w:rPr>
          <w:rFonts w:ascii="Verdana" w:hAnsi="Verdana"/>
          <w:sz w:val="18"/>
          <w:szCs w:val="18"/>
        </w:rPr>
      </w:pPr>
      <w:r w:rsidRPr="00BC10A2">
        <w:rPr>
          <w:rFonts w:ascii="Verdana" w:hAnsi="Verdana"/>
          <w:sz w:val="18"/>
          <w:szCs w:val="18"/>
          <w:lang w:bidi="en-GB"/>
        </w:rPr>
        <w:t>CONTRACT CONDITIONS AND CONSTRUCTION ORGANISATION</w:t>
      </w:r>
    </w:p>
    <w:p w14:paraId="39FA2E40" w14:textId="47317FFC" w:rsidR="002E0202" w:rsidRPr="00BC10A2" w:rsidRDefault="007741A0" w:rsidP="002E0202">
      <w:pPr>
        <w:rPr>
          <w:rFonts w:ascii="Verdana" w:hAnsi="Verdana"/>
          <w:sz w:val="18"/>
          <w:szCs w:val="18"/>
        </w:rPr>
      </w:pPr>
      <w:r w:rsidRPr="00BC10A2">
        <w:rPr>
          <w:rFonts w:ascii="Verdana" w:hAnsi="Verdana"/>
          <w:sz w:val="18"/>
          <w:szCs w:val="18"/>
          <w:lang w:bidi="en-GB"/>
        </w:rPr>
        <w:t>In connection with the ongoing preparation of the documentation for the planning permission of the contract entitled "</w:t>
      </w:r>
      <w:r w:rsidRPr="00BC10A2">
        <w:rPr>
          <w:rFonts w:ascii="Verdana" w:hAnsi="Verdana"/>
          <w:b/>
          <w:sz w:val="18"/>
          <w:szCs w:val="18"/>
          <w:lang w:bidi="en-GB"/>
        </w:rPr>
        <w:t xml:space="preserve">New </w:t>
      </w:r>
      <w:r w:rsidR="006B7AE3" w:rsidRPr="00BC10A2">
        <w:rPr>
          <w:rFonts w:ascii="Verdana" w:hAnsi="Verdana"/>
          <w:b/>
          <w:sz w:val="18"/>
          <w:szCs w:val="18"/>
          <w:lang w:bidi="en-GB"/>
        </w:rPr>
        <w:t xml:space="preserve">Railway Connection </w:t>
      </w:r>
      <w:r w:rsidRPr="00BC10A2">
        <w:rPr>
          <w:rFonts w:ascii="Verdana" w:hAnsi="Verdana"/>
          <w:b/>
          <w:sz w:val="18"/>
          <w:szCs w:val="18"/>
          <w:lang w:bidi="en-GB"/>
        </w:rPr>
        <w:t>Pra</w:t>
      </w:r>
      <w:r w:rsidR="006B7AE3" w:rsidRPr="00BC10A2">
        <w:rPr>
          <w:rFonts w:ascii="Verdana" w:hAnsi="Verdana"/>
          <w:b/>
          <w:sz w:val="18"/>
          <w:szCs w:val="18"/>
          <w:lang w:bidi="en-GB"/>
        </w:rPr>
        <w:t>ha</w:t>
      </w:r>
      <w:r w:rsidRPr="00BC10A2">
        <w:rPr>
          <w:rFonts w:ascii="Verdana" w:hAnsi="Verdana"/>
          <w:b/>
          <w:sz w:val="18"/>
          <w:szCs w:val="18"/>
          <w:lang w:bidi="en-GB"/>
        </w:rPr>
        <w:t>-</w:t>
      </w:r>
      <w:proofErr w:type="spellStart"/>
      <w:r w:rsidRPr="00BC10A2">
        <w:rPr>
          <w:rFonts w:ascii="Verdana" w:hAnsi="Verdana"/>
          <w:b/>
          <w:sz w:val="18"/>
          <w:szCs w:val="18"/>
          <w:lang w:bidi="en-GB"/>
        </w:rPr>
        <w:t>Smíchov</w:t>
      </w:r>
      <w:proofErr w:type="spellEnd"/>
      <w:r w:rsidRPr="00BC10A2">
        <w:rPr>
          <w:rFonts w:ascii="Verdana" w:hAnsi="Verdana"/>
          <w:b/>
          <w:sz w:val="18"/>
          <w:szCs w:val="18"/>
          <w:lang w:bidi="en-GB"/>
        </w:rPr>
        <w:t xml:space="preserve"> – </w:t>
      </w:r>
      <w:proofErr w:type="spellStart"/>
      <w:r w:rsidRPr="00BC10A2">
        <w:rPr>
          <w:rFonts w:ascii="Verdana" w:hAnsi="Verdana"/>
          <w:b/>
          <w:sz w:val="18"/>
          <w:szCs w:val="18"/>
          <w:lang w:bidi="en-GB"/>
        </w:rPr>
        <w:t>Beroun</w:t>
      </w:r>
      <w:proofErr w:type="spellEnd"/>
      <w:r w:rsidRPr="00BC10A2">
        <w:rPr>
          <w:rFonts w:ascii="Verdana" w:hAnsi="Verdana"/>
          <w:sz w:val="18"/>
          <w:szCs w:val="18"/>
          <w:lang w:bidi="en-GB"/>
        </w:rPr>
        <w:t>" (the “</w:t>
      </w:r>
      <w:r w:rsidRPr="00BC10A2">
        <w:rPr>
          <w:rFonts w:ascii="Verdana" w:hAnsi="Verdana"/>
          <w:b/>
          <w:sz w:val="18"/>
          <w:szCs w:val="18"/>
          <w:lang w:bidi="en-GB"/>
        </w:rPr>
        <w:t>Project”</w:t>
      </w:r>
      <w:r w:rsidRPr="00BC10A2">
        <w:rPr>
          <w:rFonts w:ascii="Verdana" w:hAnsi="Verdana"/>
          <w:sz w:val="18"/>
          <w:szCs w:val="18"/>
          <w:lang w:bidi="en-GB"/>
        </w:rPr>
        <w:t xml:space="preserve">), issued by </w:t>
      </w:r>
      <w:proofErr w:type="spellStart"/>
      <w:r w:rsidRPr="00BC10A2">
        <w:rPr>
          <w:rFonts w:ascii="Verdana" w:hAnsi="Verdana"/>
          <w:sz w:val="18"/>
          <w:szCs w:val="18"/>
          <w:lang w:bidi="en-GB"/>
        </w:rPr>
        <w:t>Správa</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železnic</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státní</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organizace</w:t>
      </w:r>
      <w:proofErr w:type="spellEnd"/>
      <w:r w:rsidR="006B7AE3" w:rsidRPr="00BC10A2">
        <w:rPr>
          <w:rFonts w:ascii="Verdana" w:hAnsi="Verdana"/>
          <w:sz w:val="18"/>
          <w:szCs w:val="18"/>
          <w:lang w:bidi="en-GB"/>
        </w:rPr>
        <w:t xml:space="preserve"> (railroads administrator in the Czech Republic</w:t>
      </w:r>
      <w:r w:rsidR="006B7AE3" w:rsidRPr="00BC10A2">
        <w:rPr>
          <w:rFonts w:ascii="Verdana" w:hAnsi="Verdana"/>
          <w:sz w:val="18"/>
          <w:szCs w:val="18"/>
          <w:lang w:val="cs-CZ" w:bidi="en-GB"/>
        </w:rPr>
        <w:t>)</w:t>
      </w:r>
      <w:r w:rsidRPr="00BC10A2">
        <w:rPr>
          <w:rFonts w:ascii="Verdana" w:hAnsi="Verdana"/>
          <w:sz w:val="18"/>
          <w:szCs w:val="18"/>
          <w:lang w:bidi="en-GB"/>
        </w:rPr>
        <w:t xml:space="preserve">, with registered office at Prague 1 – </w:t>
      </w:r>
      <w:proofErr w:type="spellStart"/>
      <w:r w:rsidRPr="00BC10A2">
        <w:rPr>
          <w:rFonts w:ascii="Verdana" w:hAnsi="Verdana"/>
          <w:sz w:val="18"/>
          <w:szCs w:val="18"/>
          <w:lang w:bidi="en-GB"/>
        </w:rPr>
        <w:t>Nové</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Město</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Dlážděná</w:t>
      </w:r>
      <w:proofErr w:type="spellEnd"/>
      <w:r w:rsidRPr="00BC10A2">
        <w:rPr>
          <w:rFonts w:ascii="Verdana" w:hAnsi="Verdana"/>
          <w:sz w:val="18"/>
          <w:szCs w:val="18"/>
          <w:lang w:bidi="en-GB"/>
        </w:rPr>
        <w:t xml:space="preserve"> 1003/7, 110 00, ID No.: 709 94 234 (the “</w:t>
      </w:r>
      <w:r w:rsidRPr="00BC10A2">
        <w:rPr>
          <w:rFonts w:ascii="Verdana" w:hAnsi="Verdana"/>
          <w:b/>
          <w:sz w:val="18"/>
          <w:szCs w:val="18"/>
          <w:lang w:bidi="en-GB"/>
        </w:rPr>
        <w:t>Client”</w:t>
      </w:r>
      <w:r w:rsidRPr="00BC10A2">
        <w:rPr>
          <w:rFonts w:ascii="Verdana" w:hAnsi="Verdana"/>
          <w:sz w:val="18"/>
          <w:szCs w:val="18"/>
          <w:lang w:bidi="en-GB"/>
        </w:rPr>
        <w:t>), a preliminary market consultation will be held pursuant to Section 33 of the Public Procurement Act (the “</w:t>
      </w:r>
      <w:r w:rsidRPr="00BC10A2">
        <w:rPr>
          <w:rFonts w:ascii="Verdana" w:hAnsi="Verdana"/>
          <w:b/>
          <w:sz w:val="18"/>
          <w:szCs w:val="18"/>
          <w:lang w:bidi="en-GB"/>
        </w:rPr>
        <w:t>Consultation”</w:t>
      </w:r>
      <w:r w:rsidRPr="00BC10A2">
        <w:rPr>
          <w:rFonts w:ascii="Verdana" w:hAnsi="Verdana"/>
          <w:sz w:val="18"/>
          <w:szCs w:val="18"/>
          <w:lang w:bidi="en-GB"/>
        </w:rPr>
        <w:t xml:space="preserve">). </w:t>
      </w:r>
    </w:p>
    <w:p w14:paraId="5A07B0C6" w14:textId="0F51F8C0" w:rsidR="00CE4637" w:rsidRPr="00BC10A2" w:rsidRDefault="00CE4637" w:rsidP="002E0202">
      <w:pPr>
        <w:rPr>
          <w:rFonts w:ascii="Verdana" w:hAnsi="Verdana"/>
          <w:sz w:val="18"/>
          <w:szCs w:val="18"/>
        </w:rPr>
      </w:pPr>
      <w:r w:rsidRPr="00BC10A2">
        <w:rPr>
          <w:rFonts w:ascii="Verdana" w:hAnsi="Verdana"/>
          <w:sz w:val="18"/>
          <w:szCs w:val="18"/>
          <w:lang w:bidi="en-GB"/>
        </w:rPr>
        <w:t xml:space="preserve">The construction of the </w:t>
      </w:r>
      <w:r w:rsidR="006B7AE3" w:rsidRPr="00BC10A2">
        <w:rPr>
          <w:rFonts w:ascii="Verdana" w:hAnsi="Verdana"/>
          <w:sz w:val="18"/>
          <w:szCs w:val="18"/>
          <w:lang w:bidi="en-GB"/>
        </w:rPr>
        <w:t xml:space="preserve">new </w:t>
      </w:r>
      <w:r w:rsidRPr="00BC10A2">
        <w:rPr>
          <w:rFonts w:ascii="Verdana" w:hAnsi="Verdana"/>
          <w:sz w:val="18"/>
          <w:szCs w:val="18"/>
          <w:lang w:bidi="en-GB"/>
        </w:rPr>
        <w:t xml:space="preserve">line </w:t>
      </w:r>
      <w:r w:rsidR="006B7AE3" w:rsidRPr="00BC10A2">
        <w:rPr>
          <w:rFonts w:ascii="Verdana" w:hAnsi="Verdana"/>
          <w:sz w:val="18"/>
          <w:szCs w:val="18"/>
          <w:lang w:bidi="en-GB"/>
        </w:rPr>
        <w:t>Praha</w:t>
      </w:r>
      <w:r w:rsidRPr="00BC10A2">
        <w:rPr>
          <w:rFonts w:ascii="Verdana" w:hAnsi="Verdana"/>
          <w:sz w:val="18"/>
          <w:szCs w:val="18"/>
          <w:lang w:bidi="en-GB"/>
        </w:rPr>
        <w:t>-</w:t>
      </w:r>
      <w:proofErr w:type="spellStart"/>
      <w:r w:rsidRPr="00BC10A2">
        <w:rPr>
          <w:rFonts w:ascii="Verdana" w:hAnsi="Verdana"/>
          <w:sz w:val="18"/>
          <w:szCs w:val="18"/>
          <w:lang w:bidi="en-GB"/>
        </w:rPr>
        <w:t>Smíchov</w:t>
      </w:r>
      <w:proofErr w:type="spellEnd"/>
      <w:r w:rsidRPr="00BC10A2">
        <w:rPr>
          <w:rFonts w:ascii="Verdana" w:hAnsi="Verdana"/>
          <w:sz w:val="18"/>
          <w:szCs w:val="18"/>
          <w:lang w:bidi="en-GB"/>
        </w:rPr>
        <w:t xml:space="preserve"> – </w:t>
      </w:r>
      <w:proofErr w:type="spellStart"/>
      <w:r w:rsidRPr="00BC10A2">
        <w:rPr>
          <w:rFonts w:ascii="Verdana" w:hAnsi="Verdana"/>
          <w:sz w:val="18"/>
          <w:szCs w:val="18"/>
          <w:lang w:bidi="en-GB"/>
        </w:rPr>
        <w:t>Beroun</w:t>
      </w:r>
      <w:proofErr w:type="spellEnd"/>
      <w:r w:rsidRPr="00BC10A2">
        <w:rPr>
          <w:rFonts w:ascii="Verdana" w:hAnsi="Verdana"/>
          <w:sz w:val="18"/>
          <w:szCs w:val="18"/>
          <w:lang w:bidi="en-GB"/>
        </w:rPr>
        <w:t xml:space="preserve"> is a priority </w:t>
      </w:r>
      <w:r w:rsidR="006B7AE3" w:rsidRPr="00BC10A2">
        <w:rPr>
          <w:rFonts w:ascii="Verdana" w:hAnsi="Verdana"/>
          <w:sz w:val="18"/>
          <w:szCs w:val="18"/>
          <w:lang w:bidi="en-GB"/>
        </w:rPr>
        <w:t xml:space="preserve">infrastructure project </w:t>
      </w:r>
      <w:r w:rsidRPr="00BC10A2">
        <w:rPr>
          <w:rFonts w:ascii="Verdana" w:hAnsi="Verdana"/>
          <w:sz w:val="18"/>
          <w:szCs w:val="18"/>
          <w:lang w:bidi="en-GB"/>
        </w:rPr>
        <w:t xml:space="preserve">of </w:t>
      </w:r>
      <w:r w:rsidR="006B7AE3" w:rsidRPr="00BC10A2">
        <w:rPr>
          <w:rFonts w:ascii="Verdana" w:hAnsi="Verdana"/>
          <w:sz w:val="18"/>
          <w:szCs w:val="18"/>
          <w:lang w:bidi="en-GB"/>
        </w:rPr>
        <w:t>the Client</w:t>
      </w:r>
      <w:r w:rsidRPr="00BC10A2">
        <w:rPr>
          <w:rFonts w:ascii="Verdana" w:hAnsi="Verdana"/>
          <w:sz w:val="18"/>
          <w:szCs w:val="18"/>
          <w:lang w:bidi="en-GB"/>
        </w:rPr>
        <w:t xml:space="preserve"> and one of the largest transport projects in the Czech Republic. Its aim is to build a completely new double-track section </w:t>
      </w:r>
      <w:r w:rsidR="006B7AE3" w:rsidRPr="00BC10A2">
        <w:rPr>
          <w:rFonts w:ascii="Verdana" w:hAnsi="Verdana"/>
          <w:sz w:val="18"/>
          <w:szCs w:val="18"/>
          <w:lang w:bidi="en-GB"/>
        </w:rPr>
        <w:t xml:space="preserve">on </w:t>
      </w:r>
      <w:r w:rsidRPr="00BC10A2">
        <w:rPr>
          <w:rFonts w:ascii="Verdana" w:hAnsi="Verdana"/>
          <w:sz w:val="18"/>
          <w:szCs w:val="18"/>
          <w:lang w:bidi="en-GB"/>
        </w:rPr>
        <w:t xml:space="preserve">the 3rd transit corridor, which will directly connect the stations </w:t>
      </w:r>
      <w:r w:rsidR="006B7AE3" w:rsidRPr="00BC10A2">
        <w:rPr>
          <w:rFonts w:ascii="Verdana" w:hAnsi="Verdana"/>
          <w:sz w:val="18"/>
          <w:szCs w:val="18"/>
          <w:lang w:bidi="en-GB"/>
        </w:rPr>
        <w:t>Praha</w:t>
      </w:r>
      <w:r w:rsidRPr="00BC10A2">
        <w:rPr>
          <w:rFonts w:ascii="Verdana" w:hAnsi="Verdana"/>
          <w:sz w:val="18"/>
          <w:szCs w:val="18"/>
          <w:lang w:bidi="en-GB"/>
        </w:rPr>
        <w:t>-</w:t>
      </w:r>
      <w:proofErr w:type="spellStart"/>
      <w:r w:rsidRPr="00BC10A2">
        <w:rPr>
          <w:rFonts w:ascii="Verdana" w:hAnsi="Verdana"/>
          <w:sz w:val="18"/>
          <w:szCs w:val="18"/>
          <w:lang w:bidi="en-GB"/>
        </w:rPr>
        <w:t>Smíchov</w:t>
      </w:r>
      <w:proofErr w:type="spellEnd"/>
      <w:r w:rsidRPr="00BC10A2">
        <w:rPr>
          <w:rFonts w:ascii="Verdana" w:hAnsi="Verdana"/>
          <w:sz w:val="18"/>
          <w:szCs w:val="18"/>
          <w:lang w:bidi="en-GB"/>
        </w:rPr>
        <w:t xml:space="preserve"> and </w:t>
      </w:r>
      <w:proofErr w:type="spellStart"/>
      <w:r w:rsidRPr="00BC10A2">
        <w:rPr>
          <w:rFonts w:ascii="Verdana" w:hAnsi="Verdana"/>
          <w:sz w:val="18"/>
          <w:szCs w:val="18"/>
          <w:lang w:bidi="en-GB"/>
        </w:rPr>
        <w:t>Beroun</w:t>
      </w:r>
      <w:proofErr w:type="spellEnd"/>
      <w:r w:rsidRPr="00BC10A2">
        <w:rPr>
          <w:rFonts w:ascii="Verdana" w:hAnsi="Verdana"/>
          <w:sz w:val="18"/>
          <w:szCs w:val="18"/>
          <w:lang w:bidi="en-GB"/>
        </w:rPr>
        <w:t xml:space="preserve"> and thus relieve the existing line along the </w:t>
      </w:r>
      <w:proofErr w:type="spellStart"/>
      <w:r w:rsidRPr="00BC10A2">
        <w:rPr>
          <w:rFonts w:ascii="Verdana" w:hAnsi="Verdana"/>
          <w:sz w:val="18"/>
          <w:szCs w:val="18"/>
          <w:lang w:bidi="en-GB"/>
        </w:rPr>
        <w:t>Berounka</w:t>
      </w:r>
      <w:proofErr w:type="spellEnd"/>
      <w:r w:rsidRPr="00BC10A2">
        <w:rPr>
          <w:rFonts w:ascii="Verdana" w:hAnsi="Verdana"/>
          <w:sz w:val="18"/>
          <w:szCs w:val="18"/>
          <w:lang w:bidi="en-GB"/>
        </w:rPr>
        <w:t xml:space="preserve"> </w:t>
      </w:r>
      <w:proofErr w:type="gramStart"/>
      <w:r w:rsidRPr="00BC10A2">
        <w:rPr>
          <w:rFonts w:ascii="Verdana" w:hAnsi="Verdana"/>
          <w:sz w:val="18"/>
          <w:szCs w:val="18"/>
          <w:lang w:bidi="en-GB"/>
        </w:rPr>
        <w:t>river</w:t>
      </w:r>
      <w:proofErr w:type="gramEnd"/>
      <w:r w:rsidRPr="00BC10A2">
        <w:rPr>
          <w:rFonts w:ascii="Verdana" w:hAnsi="Verdana"/>
          <w:sz w:val="18"/>
          <w:szCs w:val="18"/>
          <w:lang w:bidi="en-GB"/>
        </w:rPr>
        <w:t xml:space="preserve"> for suburban </w:t>
      </w:r>
      <w:r w:rsidR="006B7AE3" w:rsidRPr="00BC10A2">
        <w:rPr>
          <w:rFonts w:ascii="Verdana" w:hAnsi="Verdana"/>
          <w:sz w:val="18"/>
          <w:szCs w:val="18"/>
          <w:lang w:bidi="en-GB"/>
        </w:rPr>
        <w:t xml:space="preserve">railway </w:t>
      </w:r>
      <w:r w:rsidRPr="00BC10A2">
        <w:rPr>
          <w:rFonts w:ascii="Verdana" w:hAnsi="Verdana"/>
          <w:sz w:val="18"/>
          <w:szCs w:val="18"/>
          <w:lang w:bidi="en-GB"/>
        </w:rPr>
        <w:t xml:space="preserve">and make passenger and freight transport from the direction of </w:t>
      </w:r>
      <w:proofErr w:type="spellStart"/>
      <w:r w:rsidRPr="00BC10A2">
        <w:rPr>
          <w:rFonts w:ascii="Verdana" w:hAnsi="Verdana"/>
          <w:sz w:val="18"/>
          <w:szCs w:val="18"/>
          <w:lang w:bidi="en-GB"/>
        </w:rPr>
        <w:t>Beroun</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Plzeň</w:t>
      </w:r>
      <w:proofErr w:type="spellEnd"/>
      <w:r w:rsidRPr="00BC10A2">
        <w:rPr>
          <w:rFonts w:ascii="Verdana" w:hAnsi="Verdana"/>
          <w:sz w:val="18"/>
          <w:szCs w:val="18"/>
          <w:lang w:bidi="en-GB"/>
        </w:rPr>
        <w:t>, Nuremberg/Munich faster and more attractive.</w:t>
      </w:r>
    </w:p>
    <w:p w14:paraId="7D67AE3D" w14:textId="6AA623CF" w:rsidR="00CE4637" w:rsidRPr="00BC10A2" w:rsidRDefault="00BF605E" w:rsidP="078EE717">
      <w:pPr>
        <w:rPr>
          <w:rFonts w:ascii="Verdana" w:hAnsi="Verdana"/>
          <w:sz w:val="18"/>
          <w:szCs w:val="18"/>
        </w:rPr>
      </w:pPr>
      <w:r w:rsidRPr="00BC10A2">
        <w:rPr>
          <w:rFonts w:ascii="Verdana" w:hAnsi="Verdana"/>
          <w:sz w:val="18"/>
          <w:szCs w:val="18"/>
          <w:lang w:bidi="en-GB"/>
        </w:rPr>
        <w:t>As part of the Project, a tunnel of length of approximately 25 km will be built at a depth of up to 130 m below the surface. Two single-track tunnel tubes will be built. The majority of the tunnelling will be carried out by TBM tunnelling machines. Lesser part and crossovers will be built by NATM. As there is insufficient space in the portal areas for adequate site equipment, the tunnelling and muck management will be carried out from shafts located along the tunnel route.</w:t>
      </w:r>
    </w:p>
    <w:p w14:paraId="0D9442EA" w14:textId="632E4F8A" w:rsidR="00CE4637" w:rsidRPr="00BC10A2" w:rsidRDefault="078EE717" w:rsidP="00CE4637">
      <w:pPr>
        <w:rPr>
          <w:rFonts w:ascii="Verdana" w:hAnsi="Verdana"/>
          <w:sz w:val="18"/>
          <w:szCs w:val="18"/>
        </w:rPr>
      </w:pPr>
      <w:r w:rsidRPr="00BC10A2">
        <w:rPr>
          <w:rFonts w:ascii="Verdana" w:hAnsi="Verdana"/>
          <w:sz w:val="18"/>
          <w:szCs w:val="18"/>
          <w:lang w:bidi="en-GB"/>
        </w:rPr>
        <w:t xml:space="preserve">The construction site plan, longitudinal profile of the route and longitudinal profile of the geology are provided in </w:t>
      </w:r>
      <w:r w:rsidRPr="00BC10A2">
        <w:rPr>
          <w:rFonts w:ascii="Verdana" w:hAnsi="Verdana"/>
          <w:b/>
          <w:sz w:val="18"/>
          <w:szCs w:val="18"/>
          <w:lang w:bidi="en-GB"/>
        </w:rPr>
        <w:t>Annex 1</w:t>
      </w:r>
      <w:r w:rsidRPr="00BC10A2">
        <w:rPr>
          <w:rFonts w:ascii="Verdana" w:hAnsi="Verdana"/>
          <w:sz w:val="18"/>
          <w:szCs w:val="18"/>
          <w:lang w:bidi="en-GB"/>
        </w:rPr>
        <w:t>.</w:t>
      </w:r>
    </w:p>
    <w:p w14:paraId="0BD7BC17" w14:textId="1AA200B2" w:rsidR="00CE4637" w:rsidRPr="00BC10A2" w:rsidRDefault="75E7E383" w:rsidP="00CE4637">
      <w:pPr>
        <w:rPr>
          <w:rFonts w:ascii="Verdana" w:hAnsi="Verdana"/>
          <w:sz w:val="18"/>
          <w:szCs w:val="18"/>
        </w:rPr>
      </w:pPr>
      <w:r w:rsidRPr="00BC10A2">
        <w:rPr>
          <w:rFonts w:ascii="Verdana" w:hAnsi="Verdana"/>
          <w:sz w:val="18"/>
          <w:szCs w:val="18"/>
          <w:lang w:bidi="en-GB"/>
        </w:rPr>
        <w:t>The project is currently in the design stage of preparation of the documentation for the planning permission (“DUR”), which will be completed in 2023. Between 2024 and 2026, we plan to prepare documentation for construction permit ("</w:t>
      </w:r>
      <w:r w:rsidR="003500BD" w:rsidRPr="00BC10A2">
        <w:rPr>
          <w:rFonts w:ascii="Verdana" w:hAnsi="Verdana"/>
          <w:sz w:val="18"/>
          <w:szCs w:val="18"/>
          <w:lang w:bidi="en-GB"/>
        </w:rPr>
        <w:t>DSP</w:t>
      </w:r>
      <w:r w:rsidRPr="00BC10A2">
        <w:rPr>
          <w:rFonts w:ascii="Verdana" w:hAnsi="Verdana"/>
          <w:sz w:val="18"/>
          <w:szCs w:val="18"/>
          <w:lang w:bidi="en-GB"/>
        </w:rPr>
        <w:t xml:space="preserve">"). We expect the Project to be implemented between 2027 and 2036. If contract conditions </w:t>
      </w:r>
      <w:r w:rsidR="006B7AE3" w:rsidRPr="00BC10A2">
        <w:rPr>
          <w:rFonts w:ascii="Verdana" w:hAnsi="Verdana"/>
          <w:sz w:val="18"/>
          <w:szCs w:val="18"/>
          <w:lang w:bidi="en-GB"/>
        </w:rPr>
        <w:t>would change to</w:t>
      </w:r>
      <w:r w:rsidRPr="00BC10A2">
        <w:rPr>
          <w:rFonts w:ascii="Verdana" w:hAnsi="Verdana"/>
          <w:sz w:val="18"/>
          <w:szCs w:val="18"/>
          <w:lang w:bidi="en-GB"/>
        </w:rPr>
        <w:t xml:space="preserve"> the design &amp; build type, we expect to commence the </w:t>
      </w:r>
      <w:r w:rsidR="006B7AE3" w:rsidRPr="00BC10A2">
        <w:rPr>
          <w:rFonts w:ascii="Verdana" w:hAnsi="Verdana"/>
          <w:sz w:val="18"/>
          <w:szCs w:val="18"/>
          <w:lang w:bidi="en-GB"/>
        </w:rPr>
        <w:t xml:space="preserve">construction </w:t>
      </w:r>
      <w:r w:rsidRPr="00BC10A2">
        <w:rPr>
          <w:rFonts w:ascii="Verdana" w:hAnsi="Verdana"/>
          <w:sz w:val="18"/>
          <w:szCs w:val="18"/>
          <w:lang w:bidi="en-GB"/>
        </w:rPr>
        <w:t xml:space="preserve">approximately in 2025. The estimated cost of the </w:t>
      </w:r>
      <w:r w:rsidR="006B7AE3" w:rsidRPr="00BC10A2">
        <w:rPr>
          <w:rFonts w:ascii="Verdana" w:hAnsi="Verdana"/>
          <w:sz w:val="18"/>
          <w:szCs w:val="18"/>
          <w:lang w:bidi="en-GB"/>
        </w:rPr>
        <w:t xml:space="preserve">project </w:t>
      </w:r>
      <w:r w:rsidRPr="00BC10A2">
        <w:rPr>
          <w:rFonts w:ascii="Verdana" w:hAnsi="Verdana"/>
          <w:sz w:val="18"/>
          <w:szCs w:val="18"/>
          <w:lang w:bidi="en-GB"/>
        </w:rPr>
        <w:t>is CZK 38 billion.</w:t>
      </w:r>
    </w:p>
    <w:p w14:paraId="2294EDB5" w14:textId="0205D3D2" w:rsidR="00CE4637" w:rsidRPr="00BC10A2" w:rsidRDefault="00CE4637" w:rsidP="00CE4637">
      <w:pPr>
        <w:rPr>
          <w:rFonts w:ascii="Verdana" w:hAnsi="Verdana"/>
          <w:sz w:val="18"/>
          <w:szCs w:val="18"/>
        </w:rPr>
      </w:pPr>
      <w:r w:rsidRPr="00BC10A2">
        <w:rPr>
          <w:rFonts w:ascii="Verdana" w:hAnsi="Verdana"/>
          <w:color w:val="000000"/>
          <w:sz w:val="18"/>
          <w:szCs w:val="18"/>
          <w:lang w:bidi="en-GB"/>
        </w:rPr>
        <w:t xml:space="preserve">More information is available on the Project website: </w:t>
      </w:r>
      <w:hyperlink r:id="rId8" w:history="1">
        <w:r w:rsidRPr="00BC10A2">
          <w:rPr>
            <w:rStyle w:val="Hypertextovodkaz"/>
            <w:rFonts w:ascii="Verdana" w:hAnsi="Verdana"/>
            <w:sz w:val="18"/>
            <w:szCs w:val="18"/>
            <w:lang w:bidi="en-GB"/>
          </w:rPr>
          <w:t>https://www.spravazeleznic.cz/praha-beroun</w:t>
        </w:r>
      </w:hyperlink>
    </w:p>
    <w:p w14:paraId="2F25D8B9" w14:textId="1E6CB4F6" w:rsidR="00A61FFE" w:rsidRPr="00BC10A2" w:rsidRDefault="078EE717" w:rsidP="000C343A">
      <w:pPr>
        <w:rPr>
          <w:rFonts w:ascii="Verdana" w:hAnsi="Verdana"/>
          <w:sz w:val="18"/>
          <w:szCs w:val="18"/>
        </w:rPr>
      </w:pPr>
      <w:r w:rsidRPr="00BC10A2">
        <w:rPr>
          <w:rFonts w:ascii="Verdana" w:hAnsi="Verdana"/>
          <w:sz w:val="18"/>
          <w:szCs w:val="18"/>
          <w:lang w:bidi="en-GB"/>
        </w:rPr>
        <w:t xml:space="preserve">The Project is technically unique on a global scale and the Client wants to ensure that the Project engages as closely as possible the experience of a wider range of </w:t>
      </w:r>
      <w:r w:rsidR="00D7572E" w:rsidRPr="00BC10A2">
        <w:rPr>
          <w:rFonts w:ascii="Verdana" w:hAnsi="Verdana"/>
          <w:sz w:val="18"/>
          <w:szCs w:val="18"/>
          <w:lang w:bidi="en-GB"/>
        </w:rPr>
        <w:t xml:space="preserve">possible </w:t>
      </w:r>
      <w:r w:rsidR="00BF605E" w:rsidRPr="00BC10A2">
        <w:rPr>
          <w:rFonts w:ascii="Verdana" w:hAnsi="Verdana"/>
          <w:sz w:val="18"/>
          <w:szCs w:val="18"/>
          <w:lang w:bidi="en-GB"/>
        </w:rPr>
        <w:t xml:space="preserve">Contractors </w:t>
      </w:r>
      <w:r w:rsidRPr="00BC10A2">
        <w:rPr>
          <w:rFonts w:ascii="Verdana" w:hAnsi="Verdana"/>
          <w:sz w:val="18"/>
          <w:szCs w:val="18"/>
          <w:lang w:bidi="en-GB"/>
        </w:rPr>
        <w:t xml:space="preserve">and suppliers </w:t>
      </w:r>
      <w:r w:rsidR="00BF605E" w:rsidRPr="00BC10A2">
        <w:rPr>
          <w:rFonts w:ascii="Verdana" w:hAnsi="Verdana"/>
          <w:sz w:val="18"/>
          <w:szCs w:val="18"/>
          <w:lang w:bidi="en-GB"/>
        </w:rPr>
        <w:t>(the “</w:t>
      </w:r>
      <w:r w:rsidR="00BF605E" w:rsidRPr="00BC10A2">
        <w:rPr>
          <w:rFonts w:ascii="Verdana" w:hAnsi="Verdana"/>
          <w:b/>
          <w:sz w:val="18"/>
          <w:szCs w:val="18"/>
          <w:lang w:bidi="en-GB"/>
        </w:rPr>
        <w:t>Contractors</w:t>
      </w:r>
      <w:r w:rsidR="00BF605E" w:rsidRPr="00BC10A2">
        <w:rPr>
          <w:rFonts w:ascii="Verdana" w:hAnsi="Verdana"/>
          <w:sz w:val="18"/>
          <w:szCs w:val="18"/>
          <w:lang w:bidi="en-GB"/>
        </w:rPr>
        <w:t xml:space="preserve">”) </w:t>
      </w:r>
      <w:r w:rsidRPr="00BC10A2">
        <w:rPr>
          <w:rFonts w:ascii="Verdana" w:hAnsi="Verdana"/>
          <w:sz w:val="18"/>
          <w:szCs w:val="18"/>
          <w:lang w:bidi="en-GB"/>
        </w:rPr>
        <w:t xml:space="preserve">in the construction of long tunnels especially in the area of contractual terms, construction organisation and technologies used. </w:t>
      </w:r>
    </w:p>
    <w:p w14:paraId="10E8DC9B" w14:textId="77777777" w:rsidR="00B62C06" w:rsidRPr="00BC10A2" w:rsidRDefault="00B62C06" w:rsidP="00B62C06">
      <w:pPr>
        <w:pStyle w:val="Nadpis1"/>
        <w:numPr>
          <w:ilvl w:val="0"/>
          <w:numId w:val="0"/>
        </w:numPr>
        <w:ind w:left="567" w:hanging="567"/>
        <w:rPr>
          <w:rFonts w:ascii="Verdana" w:hAnsi="Verdana"/>
          <w:sz w:val="18"/>
          <w:szCs w:val="18"/>
        </w:rPr>
      </w:pPr>
    </w:p>
    <w:p w14:paraId="764AA2D1" w14:textId="59183652" w:rsidR="00C530F5" w:rsidRPr="00BC10A2" w:rsidRDefault="00630C50" w:rsidP="0085063F">
      <w:pPr>
        <w:pStyle w:val="Nadpis1"/>
        <w:rPr>
          <w:rFonts w:ascii="Verdana" w:hAnsi="Verdana"/>
          <w:sz w:val="18"/>
          <w:szCs w:val="18"/>
        </w:rPr>
      </w:pPr>
      <w:r w:rsidRPr="00BC10A2">
        <w:rPr>
          <w:rFonts w:ascii="Verdana" w:hAnsi="Verdana"/>
          <w:sz w:val="18"/>
          <w:szCs w:val="18"/>
          <w:lang w:bidi="en-GB"/>
        </w:rPr>
        <w:t>DETERMINATION OF THE PURPOSE AND SUBJECT OF THE CONSULTATION</w:t>
      </w:r>
    </w:p>
    <w:p w14:paraId="0E7EDC7C" w14:textId="53819AED" w:rsidR="00047D90" w:rsidRPr="00BC10A2" w:rsidRDefault="000D5362" w:rsidP="00EF6B9E">
      <w:pPr>
        <w:pStyle w:val="Text1"/>
        <w:rPr>
          <w:rFonts w:ascii="Verdana" w:hAnsi="Verdana"/>
          <w:sz w:val="18"/>
          <w:szCs w:val="18"/>
        </w:rPr>
      </w:pPr>
      <w:r w:rsidRPr="00BC10A2">
        <w:rPr>
          <w:rFonts w:ascii="Verdana" w:hAnsi="Verdana"/>
          <w:sz w:val="18"/>
          <w:szCs w:val="18"/>
          <w:lang w:bidi="en-GB"/>
        </w:rPr>
        <w:t>The purpose of this Consultation is to familiarize potential contractors with the Project subject and to obtain information necessary for optimal design of the Project.</w:t>
      </w:r>
    </w:p>
    <w:p w14:paraId="1C3C4471" w14:textId="62750BCF" w:rsidR="004A7AFB" w:rsidRPr="00BC10A2" w:rsidRDefault="00B62C06" w:rsidP="00B62C06">
      <w:pPr>
        <w:pStyle w:val="Text1"/>
        <w:rPr>
          <w:rFonts w:ascii="Verdana" w:hAnsi="Verdana"/>
          <w:sz w:val="18"/>
          <w:szCs w:val="18"/>
        </w:rPr>
      </w:pPr>
      <w:r w:rsidRPr="00BC10A2">
        <w:rPr>
          <w:rFonts w:ascii="Verdana" w:hAnsi="Verdana"/>
          <w:sz w:val="18"/>
          <w:szCs w:val="18"/>
          <w:lang w:bidi="en-GB"/>
        </w:rPr>
        <w:t xml:space="preserve">The topics of the Consultation are listed in </w:t>
      </w:r>
      <w:r w:rsidRPr="00BC10A2">
        <w:rPr>
          <w:rFonts w:ascii="Verdana" w:hAnsi="Verdana"/>
          <w:b/>
          <w:sz w:val="18"/>
          <w:szCs w:val="18"/>
          <w:lang w:bidi="en-GB"/>
        </w:rPr>
        <w:t>Annex 2</w:t>
      </w:r>
      <w:r w:rsidRPr="00BC10A2">
        <w:rPr>
          <w:rFonts w:ascii="Verdana" w:hAnsi="Verdana"/>
          <w:sz w:val="18"/>
          <w:szCs w:val="18"/>
          <w:lang w:bidi="en-GB"/>
        </w:rPr>
        <w:t>.</w:t>
      </w:r>
    </w:p>
    <w:p w14:paraId="764AA2DE" w14:textId="55BE44D5" w:rsidR="000965D0" w:rsidRPr="00BC10A2" w:rsidRDefault="000965D0" w:rsidP="001037AE">
      <w:pPr>
        <w:pStyle w:val="Text1"/>
        <w:rPr>
          <w:rFonts w:ascii="Verdana" w:hAnsi="Verdana"/>
          <w:sz w:val="18"/>
          <w:szCs w:val="18"/>
        </w:rPr>
      </w:pPr>
    </w:p>
    <w:p w14:paraId="764AA2DF" w14:textId="77777777" w:rsidR="00C530F5" w:rsidRPr="00BC10A2" w:rsidRDefault="00630C50" w:rsidP="0085063F">
      <w:pPr>
        <w:pStyle w:val="Nadpis1"/>
        <w:rPr>
          <w:rFonts w:ascii="Verdana" w:hAnsi="Verdana"/>
          <w:sz w:val="18"/>
          <w:szCs w:val="18"/>
        </w:rPr>
      </w:pPr>
      <w:r w:rsidRPr="00BC10A2">
        <w:rPr>
          <w:rFonts w:ascii="Verdana" w:hAnsi="Verdana"/>
          <w:sz w:val="18"/>
          <w:szCs w:val="18"/>
          <w:lang w:bidi="en-GB"/>
        </w:rPr>
        <w:lastRenderedPageBreak/>
        <w:t>DETERMINATION OF THE CONSULTATION PARTICIPANTS</w:t>
      </w:r>
    </w:p>
    <w:p w14:paraId="03502E2A" w14:textId="2546BCE3" w:rsidR="00891576" w:rsidRPr="00BC10A2" w:rsidRDefault="078EE717" w:rsidP="001D0025">
      <w:pPr>
        <w:pStyle w:val="Text1"/>
        <w:rPr>
          <w:rFonts w:ascii="Verdana" w:hAnsi="Verdana"/>
          <w:sz w:val="18"/>
          <w:szCs w:val="18"/>
        </w:rPr>
      </w:pPr>
      <w:r w:rsidRPr="00BC10A2">
        <w:rPr>
          <w:rFonts w:ascii="Verdana" w:hAnsi="Verdana"/>
          <w:sz w:val="18"/>
          <w:szCs w:val="18"/>
          <w:lang w:bidi="en-GB"/>
        </w:rPr>
        <w:t xml:space="preserve">The Consultation is open to a wide range of relevant participants. Participation is open to any contractor who demonstrates </w:t>
      </w:r>
      <w:r w:rsidR="00E62A52" w:rsidRPr="00BC10A2">
        <w:rPr>
          <w:rFonts w:ascii="Verdana" w:hAnsi="Verdana"/>
          <w:sz w:val="18"/>
          <w:szCs w:val="18"/>
          <w:lang w:bidi="en-GB"/>
        </w:rPr>
        <w:t xml:space="preserve">recent history (within last ten years) </w:t>
      </w:r>
      <w:r w:rsidRPr="00BC10A2">
        <w:rPr>
          <w:rFonts w:ascii="Verdana" w:hAnsi="Verdana"/>
          <w:sz w:val="18"/>
          <w:szCs w:val="18"/>
          <w:lang w:bidi="en-GB"/>
        </w:rPr>
        <w:t xml:space="preserve">in the construction of </w:t>
      </w:r>
      <w:r w:rsidR="00D7572E" w:rsidRPr="00BC10A2">
        <w:rPr>
          <w:rFonts w:ascii="Verdana" w:hAnsi="Verdana"/>
          <w:sz w:val="18"/>
          <w:szCs w:val="18"/>
          <w:lang w:bidi="en-GB"/>
        </w:rPr>
        <w:t>mined</w:t>
      </w:r>
      <w:r w:rsidR="00E62A52" w:rsidRPr="00BC10A2">
        <w:rPr>
          <w:rFonts w:ascii="Verdana" w:hAnsi="Verdana"/>
          <w:sz w:val="18"/>
          <w:szCs w:val="18"/>
          <w:lang w:bidi="en-GB"/>
        </w:rPr>
        <w:t>/bored</w:t>
      </w:r>
      <w:r w:rsidR="00D7572E" w:rsidRPr="00BC10A2">
        <w:rPr>
          <w:rFonts w:ascii="Verdana" w:hAnsi="Verdana"/>
          <w:sz w:val="18"/>
          <w:szCs w:val="18"/>
          <w:lang w:bidi="en-GB"/>
        </w:rPr>
        <w:t xml:space="preserve"> transport </w:t>
      </w:r>
      <w:r w:rsidRPr="00BC10A2">
        <w:rPr>
          <w:rFonts w:ascii="Verdana" w:hAnsi="Verdana"/>
          <w:sz w:val="18"/>
          <w:szCs w:val="18"/>
          <w:lang w:bidi="en-GB"/>
        </w:rPr>
        <w:t>tunnels longer than 500 m. The Client requires that the financial scope of the experience to be submitted by the contractor should be at least CZK 2 billion. The contract which the contractor demonstrates experience with may be currently in progress.</w:t>
      </w:r>
    </w:p>
    <w:p w14:paraId="3BF789D4" w14:textId="72CFC2D9" w:rsidR="007B0B33" w:rsidRPr="00BC10A2" w:rsidRDefault="007B0B33" w:rsidP="007B0B33">
      <w:pPr>
        <w:pStyle w:val="Text1"/>
        <w:rPr>
          <w:rFonts w:ascii="Verdana" w:hAnsi="Verdana"/>
          <w:sz w:val="18"/>
          <w:szCs w:val="18"/>
        </w:rPr>
      </w:pPr>
      <w:r w:rsidRPr="00BC10A2">
        <w:rPr>
          <w:rFonts w:ascii="Verdana" w:hAnsi="Verdana"/>
          <w:sz w:val="18"/>
          <w:szCs w:val="18"/>
          <w:lang w:bidi="en-GB"/>
        </w:rPr>
        <w:t xml:space="preserve">The Client </w:t>
      </w:r>
      <w:r w:rsidR="00D7572E" w:rsidRPr="00BC10A2">
        <w:rPr>
          <w:rFonts w:ascii="Verdana" w:hAnsi="Verdana"/>
          <w:sz w:val="18"/>
          <w:szCs w:val="18"/>
          <w:lang w:bidi="en-GB"/>
        </w:rPr>
        <w:t xml:space="preserve">will </w:t>
      </w:r>
      <w:r w:rsidRPr="00BC10A2">
        <w:rPr>
          <w:rFonts w:ascii="Verdana" w:hAnsi="Verdana"/>
          <w:sz w:val="18"/>
          <w:szCs w:val="18"/>
          <w:lang w:bidi="en-GB"/>
        </w:rPr>
        <w:t>take into account relevant experience from abroad corresponding to the above requirements.</w:t>
      </w:r>
    </w:p>
    <w:p w14:paraId="7CB9F248" w14:textId="5CD8D11F" w:rsidR="000A4946" w:rsidRPr="00BC10A2" w:rsidRDefault="005655C4" w:rsidP="00B62C06">
      <w:pPr>
        <w:pStyle w:val="Text1"/>
        <w:rPr>
          <w:rFonts w:ascii="Verdana" w:hAnsi="Verdana"/>
          <w:sz w:val="18"/>
          <w:szCs w:val="18"/>
        </w:rPr>
      </w:pPr>
      <w:r w:rsidRPr="00BC10A2">
        <w:rPr>
          <w:rFonts w:ascii="Verdana" w:hAnsi="Verdana"/>
          <w:sz w:val="18"/>
          <w:szCs w:val="18"/>
          <w:lang w:bidi="en-GB"/>
        </w:rPr>
        <w:t xml:space="preserve">In order to demonstrate their experience, those interested in participating in the Consultation shall complete the Registration Form attached as </w:t>
      </w:r>
      <w:r w:rsidRPr="00BC10A2">
        <w:rPr>
          <w:rFonts w:ascii="Verdana" w:hAnsi="Verdana"/>
          <w:b/>
          <w:sz w:val="18"/>
          <w:szCs w:val="18"/>
          <w:lang w:bidi="en-GB"/>
        </w:rPr>
        <w:t xml:space="preserve">Annex 3 </w:t>
      </w:r>
      <w:r w:rsidRPr="00BC10A2">
        <w:rPr>
          <w:rFonts w:ascii="Verdana" w:hAnsi="Verdana"/>
          <w:sz w:val="18"/>
          <w:szCs w:val="18"/>
          <w:lang w:bidi="en-GB"/>
        </w:rPr>
        <w:t xml:space="preserve">to this invitation and send it by e-mail no later than </w:t>
      </w:r>
      <w:r w:rsidR="00531619" w:rsidRPr="00BC10A2">
        <w:rPr>
          <w:rFonts w:ascii="Verdana" w:hAnsi="Verdana"/>
          <w:b/>
          <w:sz w:val="18"/>
          <w:szCs w:val="18"/>
          <w:lang w:bidi="en-GB"/>
        </w:rPr>
        <w:t>7</w:t>
      </w:r>
      <w:r w:rsidR="00E62A52" w:rsidRPr="00BC10A2">
        <w:rPr>
          <w:rFonts w:ascii="Verdana" w:hAnsi="Verdana"/>
          <w:b/>
          <w:sz w:val="18"/>
          <w:szCs w:val="18"/>
          <w:vertAlign w:val="superscript"/>
          <w:lang w:bidi="en-GB"/>
        </w:rPr>
        <w:t>st</w:t>
      </w:r>
      <w:r w:rsidR="00E62A52" w:rsidRPr="00BC10A2">
        <w:rPr>
          <w:rFonts w:ascii="Verdana" w:hAnsi="Verdana"/>
          <w:b/>
          <w:sz w:val="18"/>
          <w:szCs w:val="18"/>
          <w:lang w:bidi="en-GB"/>
        </w:rPr>
        <w:t xml:space="preserve"> </w:t>
      </w:r>
      <w:r w:rsidR="00531619" w:rsidRPr="00BC10A2">
        <w:rPr>
          <w:rFonts w:ascii="Verdana" w:hAnsi="Verdana"/>
          <w:b/>
          <w:sz w:val="18"/>
          <w:szCs w:val="18"/>
          <w:lang w:bidi="en-GB"/>
        </w:rPr>
        <w:t>Februar</w:t>
      </w:r>
      <w:r w:rsidRPr="00BC10A2">
        <w:rPr>
          <w:rFonts w:ascii="Verdana" w:hAnsi="Verdana"/>
          <w:b/>
          <w:sz w:val="18"/>
          <w:szCs w:val="18"/>
          <w:lang w:bidi="en-GB"/>
        </w:rPr>
        <w:t>y 2022 2</w:t>
      </w:r>
      <w:r w:rsidR="00BC10A2" w:rsidRPr="00BC10A2">
        <w:rPr>
          <w:rFonts w:ascii="Verdana" w:hAnsi="Verdana"/>
          <w:b/>
          <w:sz w:val="18"/>
          <w:szCs w:val="18"/>
          <w:lang w:bidi="en-GB"/>
        </w:rPr>
        <w:t>3</w:t>
      </w:r>
      <w:r w:rsidRPr="00BC10A2">
        <w:rPr>
          <w:rFonts w:ascii="Verdana" w:hAnsi="Verdana"/>
          <w:b/>
          <w:sz w:val="18"/>
          <w:szCs w:val="18"/>
          <w:lang w:bidi="en-GB"/>
        </w:rPr>
        <w:t>:00</w:t>
      </w:r>
      <w:r w:rsidRPr="00BC10A2">
        <w:rPr>
          <w:rFonts w:ascii="Verdana" w:hAnsi="Verdana"/>
          <w:sz w:val="18"/>
          <w:szCs w:val="18"/>
          <w:lang w:bidi="en-GB"/>
        </w:rPr>
        <w:t xml:space="preserve"> to the e-mail address </w:t>
      </w:r>
      <w:hyperlink r:id="rId9" w:history="1">
        <w:r w:rsidR="00B62C06" w:rsidRPr="00BC10A2">
          <w:rPr>
            <w:rStyle w:val="Hypertextovodkaz"/>
            <w:rFonts w:ascii="Verdana" w:hAnsi="Verdana"/>
            <w:sz w:val="18"/>
            <w:szCs w:val="18"/>
            <w:lang w:bidi="en-GB"/>
          </w:rPr>
          <w:t>domanicka@spravazelenic.cz</w:t>
        </w:r>
      </w:hyperlink>
      <w:r w:rsidRPr="00BC10A2">
        <w:rPr>
          <w:rFonts w:ascii="Verdana" w:hAnsi="Verdana"/>
          <w:sz w:val="18"/>
          <w:szCs w:val="18"/>
          <w:lang w:bidi="en-GB"/>
        </w:rPr>
        <w:t>. If the interested party sends the Registration Form after the set deadline, the possibilities of their participation in the Consultation will be assessed according to the current operating conditions, in which case the Client cannot guarantee a positive processing of the application.</w:t>
      </w:r>
    </w:p>
    <w:p w14:paraId="764AA2E3" w14:textId="716B95D2" w:rsidR="00C530F5" w:rsidRPr="00BC10A2" w:rsidRDefault="00630C50" w:rsidP="0085063F">
      <w:pPr>
        <w:pStyle w:val="Nadpis1"/>
        <w:rPr>
          <w:rFonts w:ascii="Verdana" w:hAnsi="Verdana"/>
          <w:sz w:val="18"/>
          <w:szCs w:val="18"/>
        </w:rPr>
      </w:pPr>
      <w:r w:rsidRPr="00BC10A2">
        <w:rPr>
          <w:rFonts w:ascii="Verdana" w:hAnsi="Verdana"/>
          <w:sz w:val="18"/>
          <w:szCs w:val="18"/>
          <w:lang w:bidi="en-GB"/>
        </w:rPr>
        <w:t>CONSULTATION PROCESS</w:t>
      </w:r>
    </w:p>
    <w:p w14:paraId="2B5FE2E2" w14:textId="1EE4B169" w:rsidR="00B62C06" w:rsidRPr="00BC10A2" w:rsidRDefault="00B62C06" w:rsidP="00B62C06">
      <w:pPr>
        <w:pStyle w:val="Text1"/>
        <w:rPr>
          <w:rFonts w:ascii="Verdana" w:hAnsi="Verdana"/>
          <w:sz w:val="18"/>
          <w:szCs w:val="18"/>
        </w:rPr>
      </w:pPr>
      <w:r w:rsidRPr="00BC10A2">
        <w:rPr>
          <w:rFonts w:ascii="Verdana" w:hAnsi="Verdana"/>
          <w:sz w:val="18"/>
          <w:szCs w:val="18"/>
          <w:lang w:bidi="en-GB"/>
        </w:rPr>
        <w:t>The Consultation will take the form of a joint video conference call (the “</w:t>
      </w:r>
      <w:r w:rsidRPr="00BC10A2">
        <w:rPr>
          <w:rFonts w:ascii="Verdana" w:hAnsi="Verdana"/>
          <w:b/>
          <w:sz w:val="18"/>
          <w:szCs w:val="18"/>
          <w:lang w:bidi="en-GB"/>
        </w:rPr>
        <w:t>Videoconference”</w:t>
      </w:r>
      <w:r w:rsidRPr="00BC10A2">
        <w:rPr>
          <w:rFonts w:ascii="Verdana" w:hAnsi="Verdana"/>
          <w:sz w:val="18"/>
          <w:szCs w:val="18"/>
          <w:lang w:bidi="en-GB"/>
        </w:rPr>
        <w:t>) between representatives of the Client</w:t>
      </w:r>
      <w:r w:rsidR="00D7572E" w:rsidRPr="00BC10A2">
        <w:rPr>
          <w:rFonts w:ascii="Verdana" w:hAnsi="Verdana"/>
          <w:sz w:val="18"/>
          <w:szCs w:val="18"/>
          <w:lang w:bidi="en-GB"/>
        </w:rPr>
        <w:t xml:space="preserve"> and </w:t>
      </w:r>
      <w:r w:rsidRPr="00BC10A2">
        <w:rPr>
          <w:rFonts w:ascii="Verdana" w:hAnsi="Verdana"/>
          <w:sz w:val="18"/>
          <w:szCs w:val="18"/>
          <w:lang w:bidi="en-GB"/>
        </w:rPr>
        <w:t>their advisors on one hand and representatives of the contractors on the other hand. After the Videoconference, the Client will send a questionnaire (the “</w:t>
      </w:r>
      <w:r w:rsidRPr="00BC10A2">
        <w:rPr>
          <w:rFonts w:ascii="Verdana" w:hAnsi="Verdana"/>
          <w:b/>
          <w:sz w:val="18"/>
          <w:szCs w:val="18"/>
          <w:lang w:bidi="en-GB"/>
        </w:rPr>
        <w:t>Questionnaire”</w:t>
      </w:r>
      <w:r w:rsidRPr="00BC10A2">
        <w:rPr>
          <w:rFonts w:ascii="Verdana" w:hAnsi="Verdana"/>
          <w:sz w:val="18"/>
          <w:szCs w:val="18"/>
          <w:lang w:bidi="en-GB"/>
        </w:rPr>
        <w:t>) with questions to be completed by the participants of the Consultation.</w:t>
      </w:r>
    </w:p>
    <w:p w14:paraId="188FB519" w14:textId="4A03B885" w:rsidR="00B62C06" w:rsidRPr="00BC10A2" w:rsidRDefault="00BF605E" w:rsidP="00B62C06">
      <w:pPr>
        <w:pStyle w:val="Text1"/>
        <w:rPr>
          <w:rFonts w:ascii="Verdana" w:hAnsi="Verdana"/>
          <w:sz w:val="18"/>
          <w:szCs w:val="18"/>
        </w:rPr>
      </w:pPr>
      <w:r w:rsidRPr="00BC10A2">
        <w:rPr>
          <w:rFonts w:ascii="Verdana" w:hAnsi="Verdana"/>
          <w:sz w:val="18"/>
          <w:szCs w:val="18"/>
          <w:lang w:bidi="en-GB"/>
        </w:rPr>
        <w:t xml:space="preserve">Contractors </w:t>
      </w:r>
      <w:r w:rsidR="00B62C06" w:rsidRPr="00BC10A2">
        <w:rPr>
          <w:rFonts w:ascii="Verdana" w:hAnsi="Verdana"/>
          <w:sz w:val="18"/>
          <w:szCs w:val="18"/>
          <w:lang w:bidi="en-GB"/>
        </w:rPr>
        <w:t xml:space="preserve">who submit the completed Registration Form to the Client within the set deadline will be allowed to participate in the Videoconference and, where appropriate, will be given access to the documents to be presented during the Videoconference. </w:t>
      </w:r>
    </w:p>
    <w:p w14:paraId="5C232E03" w14:textId="6C83BA11" w:rsidR="00B62C06" w:rsidRPr="00BC10A2" w:rsidRDefault="4EB8D85B" w:rsidP="00B62C06">
      <w:pPr>
        <w:pStyle w:val="Text1"/>
        <w:rPr>
          <w:rFonts w:ascii="Verdana" w:hAnsi="Verdana"/>
          <w:sz w:val="18"/>
          <w:szCs w:val="18"/>
        </w:rPr>
      </w:pPr>
      <w:r w:rsidRPr="00BC10A2">
        <w:rPr>
          <w:rFonts w:ascii="Verdana" w:hAnsi="Verdana"/>
          <w:sz w:val="18"/>
          <w:szCs w:val="18"/>
          <w:lang w:bidi="en-GB"/>
        </w:rPr>
        <w:t xml:space="preserve">Each </w:t>
      </w:r>
      <w:r w:rsidR="00BF605E" w:rsidRPr="00BC10A2">
        <w:rPr>
          <w:rFonts w:ascii="Verdana" w:hAnsi="Verdana"/>
          <w:sz w:val="18"/>
          <w:szCs w:val="18"/>
          <w:lang w:bidi="en-GB"/>
        </w:rPr>
        <w:t xml:space="preserve">Contractor </w:t>
      </w:r>
      <w:r w:rsidRPr="00BC10A2">
        <w:rPr>
          <w:rFonts w:ascii="Verdana" w:hAnsi="Verdana"/>
          <w:sz w:val="18"/>
          <w:szCs w:val="18"/>
          <w:lang w:bidi="en-GB"/>
        </w:rPr>
        <w:t xml:space="preserve">participating in the Videoconference will be sent login details and instructions for joining the Videoconference. The Videoconference will be recorded.  </w:t>
      </w:r>
    </w:p>
    <w:p w14:paraId="4CA91031" w14:textId="0CB93991" w:rsidR="00B62C06" w:rsidRPr="00BC10A2" w:rsidRDefault="078EE717" w:rsidP="00B62C06">
      <w:pPr>
        <w:pStyle w:val="Text1"/>
        <w:rPr>
          <w:rFonts w:ascii="Verdana" w:hAnsi="Verdana"/>
          <w:sz w:val="18"/>
          <w:szCs w:val="18"/>
        </w:rPr>
      </w:pPr>
      <w:r w:rsidRPr="00BC10A2">
        <w:rPr>
          <w:rFonts w:ascii="Verdana" w:hAnsi="Verdana"/>
          <w:sz w:val="18"/>
          <w:szCs w:val="18"/>
          <w:lang w:bidi="en-GB"/>
        </w:rPr>
        <w:t xml:space="preserve">Each </w:t>
      </w:r>
      <w:r w:rsidR="00BF605E" w:rsidRPr="00BC10A2">
        <w:rPr>
          <w:rFonts w:ascii="Verdana" w:hAnsi="Verdana"/>
          <w:sz w:val="18"/>
          <w:szCs w:val="18"/>
          <w:lang w:bidi="en-GB"/>
        </w:rPr>
        <w:t xml:space="preserve">Contractor </w:t>
      </w:r>
      <w:r w:rsidRPr="00BC10A2">
        <w:rPr>
          <w:rFonts w:ascii="Verdana" w:hAnsi="Verdana"/>
          <w:sz w:val="18"/>
          <w:szCs w:val="18"/>
          <w:lang w:bidi="en-GB"/>
        </w:rPr>
        <w:t xml:space="preserve">will only be able to log in to the Videoconference via a maximum of two devices and it will not be relevant how many people are physically present at </w:t>
      </w:r>
      <w:r w:rsidR="00D7572E" w:rsidRPr="00BC10A2">
        <w:rPr>
          <w:rFonts w:ascii="Verdana" w:hAnsi="Verdana"/>
          <w:sz w:val="18"/>
          <w:szCs w:val="18"/>
          <w:lang w:bidi="en-GB"/>
        </w:rPr>
        <w:t xml:space="preserve">each </w:t>
      </w:r>
      <w:r w:rsidRPr="00BC10A2">
        <w:rPr>
          <w:rFonts w:ascii="Verdana" w:hAnsi="Verdana"/>
          <w:sz w:val="18"/>
          <w:szCs w:val="18"/>
          <w:lang w:bidi="en-GB"/>
        </w:rPr>
        <w:t xml:space="preserve">device. If more than two devices log in for one </w:t>
      </w:r>
      <w:r w:rsidR="00BF605E" w:rsidRPr="00BC10A2">
        <w:rPr>
          <w:rFonts w:ascii="Verdana" w:hAnsi="Verdana"/>
          <w:sz w:val="18"/>
          <w:szCs w:val="18"/>
          <w:lang w:bidi="en-GB"/>
        </w:rPr>
        <w:t>Contractor</w:t>
      </w:r>
      <w:r w:rsidRPr="00BC10A2">
        <w:rPr>
          <w:rFonts w:ascii="Verdana" w:hAnsi="Verdana"/>
          <w:sz w:val="18"/>
          <w:szCs w:val="18"/>
          <w:lang w:bidi="en-GB"/>
        </w:rPr>
        <w:t xml:space="preserve">, they will be removed from the Videoconference. </w:t>
      </w:r>
    </w:p>
    <w:p w14:paraId="0CDEFF3F" w14:textId="04B21E9A" w:rsidR="00B62C06" w:rsidRPr="00BC10A2" w:rsidRDefault="00B62C06" w:rsidP="00B62C06">
      <w:pPr>
        <w:pStyle w:val="Text1"/>
        <w:rPr>
          <w:rFonts w:ascii="Verdana" w:hAnsi="Verdana"/>
          <w:sz w:val="18"/>
          <w:szCs w:val="18"/>
        </w:rPr>
      </w:pPr>
      <w:r w:rsidRPr="00BC10A2">
        <w:rPr>
          <w:rFonts w:ascii="Verdana" w:hAnsi="Verdana"/>
          <w:sz w:val="18"/>
          <w:szCs w:val="18"/>
          <w:lang w:bidi="en-GB"/>
        </w:rPr>
        <w:t xml:space="preserve">The Client will take all reasonable organisational and financial measures to ensure that the Videoconference enables a way of communicating with </w:t>
      </w:r>
      <w:r w:rsidR="00BF605E" w:rsidRPr="00BC10A2">
        <w:rPr>
          <w:rFonts w:ascii="Verdana" w:hAnsi="Verdana"/>
          <w:sz w:val="18"/>
          <w:szCs w:val="18"/>
          <w:lang w:bidi="en-GB"/>
        </w:rPr>
        <w:t xml:space="preserve">Contactors </w:t>
      </w:r>
      <w:r w:rsidRPr="00BC10A2">
        <w:rPr>
          <w:rFonts w:ascii="Verdana" w:hAnsi="Verdana"/>
          <w:sz w:val="18"/>
          <w:szCs w:val="18"/>
          <w:lang w:bidi="en-GB"/>
        </w:rPr>
        <w:t xml:space="preserve">as if the Client had arranged a personal meeting with the </w:t>
      </w:r>
      <w:r w:rsidR="00BF605E" w:rsidRPr="00BC10A2">
        <w:rPr>
          <w:rFonts w:ascii="Verdana" w:hAnsi="Verdana"/>
          <w:sz w:val="18"/>
          <w:szCs w:val="18"/>
          <w:lang w:bidi="en-GB"/>
        </w:rPr>
        <w:t>Contractors</w:t>
      </w:r>
      <w:r w:rsidRPr="00BC10A2">
        <w:rPr>
          <w:rFonts w:ascii="Verdana" w:hAnsi="Verdana"/>
          <w:sz w:val="18"/>
          <w:szCs w:val="18"/>
          <w:lang w:bidi="en-GB"/>
        </w:rPr>
        <w:t xml:space="preserve">. On the other hand, the Client does not guarantee the functionality or smooth running of the Videoconference. In order to eliminate transmission failure, the Client recommends connecting to the Videoconference via a stable high-speed internet connection. </w:t>
      </w:r>
    </w:p>
    <w:p w14:paraId="0087326E" w14:textId="024EBB86" w:rsidR="00004CF9" w:rsidRPr="00BC10A2" w:rsidRDefault="00004CF9" w:rsidP="00004CF9">
      <w:pPr>
        <w:pStyle w:val="Text1"/>
        <w:rPr>
          <w:rFonts w:ascii="Verdana" w:hAnsi="Verdana"/>
          <w:sz w:val="18"/>
          <w:szCs w:val="18"/>
        </w:rPr>
      </w:pPr>
      <w:r w:rsidRPr="00BC10A2">
        <w:rPr>
          <w:rFonts w:ascii="Verdana" w:hAnsi="Verdana"/>
          <w:sz w:val="18"/>
          <w:szCs w:val="18"/>
          <w:lang w:bidi="en-GB"/>
        </w:rPr>
        <w:t>During the joint meeting within the Videoconference, the Client will first present their intention of the public contract in general terms</w:t>
      </w:r>
      <w:r w:rsidR="00D7572E" w:rsidRPr="00BC10A2">
        <w:rPr>
          <w:rFonts w:ascii="Verdana" w:hAnsi="Verdana"/>
          <w:sz w:val="18"/>
          <w:szCs w:val="18"/>
          <w:lang w:bidi="en-GB"/>
        </w:rPr>
        <w:t xml:space="preserve"> and </w:t>
      </w:r>
      <w:r w:rsidRPr="00BC10A2">
        <w:rPr>
          <w:rFonts w:ascii="Verdana" w:hAnsi="Verdana"/>
          <w:sz w:val="18"/>
          <w:szCs w:val="18"/>
          <w:lang w:bidi="en-GB"/>
        </w:rPr>
        <w:t xml:space="preserve">the initial technical solution </w:t>
      </w:r>
      <w:r w:rsidR="00D7572E" w:rsidRPr="00BC10A2">
        <w:rPr>
          <w:rFonts w:ascii="Verdana" w:hAnsi="Verdana"/>
          <w:sz w:val="18"/>
          <w:szCs w:val="18"/>
          <w:lang w:bidi="en-GB"/>
        </w:rPr>
        <w:t>of the project</w:t>
      </w:r>
      <w:r w:rsidRPr="00BC10A2">
        <w:rPr>
          <w:rFonts w:ascii="Verdana" w:hAnsi="Verdana"/>
          <w:sz w:val="18"/>
          <w:szCs w:val="18"/>
          <w:lang w:bidi="en-GB"/>
        </w:rPr>
        <w:t xml:space="preserve"> in the form of a presentation. A guided discussion on these topics will follow.</w:t>
      </w:r>
    </w:p>
    <w:p w14:paraId="764AA2E7" w14:textId="584FE7B3" w:rsidR="004F6FD5" w:rsidRPr="00BC10A2" w:rsidRDefault="00004CF9" w:rsidP="00004CF9">
      <w:pPr>
        <w:pStyle w:val="Text1"/>
        <w:rPr>
          <w:rFonts w:ascii="Verdana" w:hAnsi="Verdana"/>
          <w:sz w:val="18"/>
          <w:szCs w:val="18"/>
        </w:rPr>
      </w:pPr>
      <w:r w:rsidRPr="00BC10A2">
        <w:rPr>
          <w:rFonts w:ascii="Verdana" w:hAnsi="Verdana"/>
          <w:sz w:val="18"/>
          <w:szCs w:val="18"/>
          <w:lang w:bidi="en-GB"/>
        </w:rPr>
        <w:t xml:space="preserve">According to the topics of the Videoconference, the Client will then ask the participants to fill in the Questionnaire. The Questionnaire will be sent to the participants by e-mail after the Videoconference. In this way, participants will be able to comment formally on the intention of the Client by answering the questions in the form. At the same time, the participants in the Consultation will be given the opportunity to comment on the issue in greater detail in free text and, where appropriate, to express reservations, including justification, about the plan and the concept of the technical solution. Any statement should also include a proposal to address these deficiencies. However, the Client points out that they will only deal with relevant comments on the substantive, technical or legal aspects of the Client's intention and technical solution. The </w:t>
      </w:r>
      <w:r w:rsidR="00BF605E" w:rsidRPr="00BC10A2">
        <w:rPr>
          <w:rFonts w:ascii="Verdana" w:hAnsi="Verdana"/>
          <w:sz w:val="18"/>
          <w:szCs w:val="18"/>
          <w:lang w:bidi="en-GB"/>
        </w:rPr>
        <w:t xml:space="preserve">Contractor's </w:t>
      </w:r>
      <w:r w:rsidRPr="00BC10A2">
        <w:rPr>
          <w:rFonts w:ascii="Verdana" w:hAnsi="Verdana"/>
          <w:sz w:val="18"/>
          <w:szCs w:val="18"/>
          <w:lang w:bidi="en-GB"/>
        </w:rPr>
        <w:t>free-form statement is limited to 50 standard pages</w:t>
      </w:r>
      <w:r w:rsidR="000D2A53" w:rsidRPr="00BC10A2">
        <w:rPr>
          <w:rStyle w:val="Znakapoznpodarou"/>
          <w:rFonts w:ascii="Verdana" w:hAnsi="Verdana"/>
          <w:sz w:val="18"/>
          <w:szCs w:val="18"/>
          <w:lang w:bidi="en-GB"/>
        </w:rPr>
        <w:footnoteReference w:id="1"/>
      </w:r>
      <w:r w:rsidRPr="00BC10A2">
        <w:rPr>
          <w:rFonts w:ascii="Verdana" w:hAnsi="Verdana"/>
          <w:sz w:val="18"/>
          <w:szCs w:val="18"/>
          <w:lang w:bidi="en-GB"/>
        </w:rPr>
        <w:t xml:space="preserve">. </w:t>
      </w:r>
    </w:p>
    <w:p w14:paraId="764AA2EA" w14:textId="7AF89C11" w:rsidR="00E469F0" w:rsidRPr="00BC10A2" w:rsidRDefault="75E7E383" w:rsidP="001665FF">
      <w:pPr>
        <w:pStyle w:val="Text1"/>
        <w:rPr>
          <w:rFonts w:ascii="Verdana" w:hAnsi="Verdana"/>
          <w:sz w:val="18"/>
          <w:szCs w:val="18"/>
        </w:rPr>
      </w:pPr>
      <w:r w:rsidRPr="00BC10A2">
        <w:rPr>
          <w:rFonts w:ascii="Verdana" w:hAnsi="Verdana"/>
          <w:sz w:val="18"/>
          <w:szCs w:val="18"/>
          <w:lang w:bidi="en-GB"/>
        </w:rPr>
        <w:lastRenderedPageBreak/>
        <w:t xml:space="preserve">Comments will only be accepted in Czech or English language. Completed Questionnaires shall </w:t>
      </w:r>
      <w:r w:rsidR="003B0A00" w:rsidRPr="00BC10A2">
        <w:rPr>
          <w:rFonts w:ascii="Verdana" w:hAnsi="Verdana"/>
          <w:sz w:val="18"/>
          <w:szCs w:val="18"/>
          <w:lang w:bidi="en-GB"/>
        </w:rPr>
        <w:t xml:space="preserve">be sent by </w:t>
      </w:r>
      <w:r w:rsidRPr="00BC10A2">
        <w:rPr>
          <w:rFonts w:ascii="Verdana" w:hAnsi="Verdana"/>
          <w:sz w:val="18"/>
          <w:szCs w:val="18"/>
          <w:lang w:bidi="en-GB"/>
        </w:rPr>
        <w:t xml:space="preserve">the </w:t>
      </w:r>
      <w:r w:rsidR="00BF605E" w:rsidRPr="00BC10A2">
        <w:rPr>
          <w:rFonts w:ascii="Verdana" w:hAnsi="Verdana"/>
          <w:sz w:val="18"/>
          <w:szCs w:val="18"/>
          <w:lang w:bidi="en-GB"/>
        </w:rPr>
        <w:t>Contractors</w:t>
      </w:r>
      <w:r w:rsidRPr="00BC10A2">
        <w:rPr>
          <w:rFonts w:ascii="Verdana" w:hAnsi="Verdana"/>
          <w:sz w:val="18"/>
          <w:szCs w:val="18"/>
          <w:lang w:bidi="en-GB"/>
        </w:rPr>
        <w:t xml:space="preserve"> via e-mail within 10 days after they received the questions. </w:t>
      </w:r>
    </w:p>
    <w:p w14:paraId="764AA2EB" w14:textId="53A04C54" w:rsidR="00EA47BA" w:rsidRPr="00BC10A2" w:rsidRDefault="00392863" w:rsidP="00E469F0">
      <w:pPr>
        <w:pStyle w:val="Text1"/>
        <w:rPr>
          <w:rFonts w:ascii="Verdana" w:hAnsi="Verdana"/>
          <w:sz w:val="18"/>
          <w:szCs w:val="18"/>
        </w:rPr>
      </w:pPr>
      <w:r w:rsidRPr="00BC10A2">
        <w:rPr>
          <w:rFonts w:ascii="Verdana" w:hAnsi="Verdana"/>
          <w:sz w:val="18"/>
          <w:szCs w:val="18"/>
          <w:lang w:bidi="en-GB"/>
        </w:rPr>
        <w:t>In the event that any of the interested parties is unable to attend the Videoconference in person, they will have the opportunity to comment on the intention of the Client by</w:t>
      </w:r>
      <w:r w:rsidR="003B0A00" w:rsidRPr="00BC10A2">
        <w:rPr>
          <w:rFonts w:ascii="Verdana" w:hAnsi="Verdana"/>
          <w:sz w:val="18"/>
          <w:szCs w:val="18"/>
          <w:lang w:bidi="en-GB"/>
        </w:rPr>
        <w:t xml:space="preserve"> filling in the Questionnaire</w:t>
      </w:r>
      <w:r w:rsidRPr="00BC10A2">
        <w:rPr>
          <w:rFonts w:ascii="Verdana" w:hAnsi="Verdana"/>
          <w:sz w:val="18"/>
          <w:szCs w:val="18"/>
          <w:lang w:bidi="en-GB"/>
        </w:rPr>
        <w:t xml:space="preserve">. </w:t>
      </w:r>
    </w:p>
    <w:p w14:paraId="764AA2EC" w14:textId="3BA4FA4F" w:rsidR="00EA47BA" w:rsidRPr="00BC10A2" w:rsidRDefault="4EB8D85B" w:rsidP="00E469F0">
      <w:pPr>
        <w:pStyle w:val="Text1"/>
        <w:rPr>
          <w:rFonts w:ascii="Verdana" w:hAnsi="Verdana"/>
          <w:sz w:val="18"/>
          <w:szCs w:val="18"/>
        </w:rPr>
      </w:pPr>
      <w:r w:rsidRPr="00BC10A2">
        <w:rPr>
          <w:rFonts w:ascii="Verdana" w:hAnsi="Verdana"/>
          <w:sz w:val="18"/>
          <w:szCs w:val="18"/>
          <w:lang w:bidi="en-GB"/>
        </w:rPr>
        <w:t xml:space="preserve">If the Client deems it necessary during the Consultation (e.g. due to the complexity or unclear nature of the topic, protection of know-how, etc.), they may decide to hold individual discussions with those participants whose comments provided during the Consultation the Client considers to be the most beneficial and constructive. However, the need for an individual form of Consultation is always decided by the Client and </w:t>
      </w:r>
      <w:r w:rsidR="00BF605E" w:rsidRPr="00BC10A2">
        <w:rPr>
          <w:rFonts w:ascii="Verdana" w:hAnsi="Verdana"/>
          <w:sz w:val="18"/>
          <w:szCs w:val="18"/>
          <w:lang w:bidi="en-GB"/>
        </w:rPr>
        <w:t xml:space="preserve">Contractors </w:t>
      </w:r>
      <w:r w:rsidRPr="00BC10A2">
        <w:rPr>
          <w:rFonts w:ascii="Verdana" w:hAnsi="Verdana"/>
          <w:sz w:val="18"/>
          <w:szCs w:val="18"/>
          <w:lang w:bidi="en-GB"/>
        </w:rPr>
        <w:t>are not legally entitled to it.</w:t>
      </w:r>
    </w:p>
    <w:p w14:paraId="764AA2ED" w14:textId="524539B7" w:rsidR="001D0167" w:rsidRPr="00BC10A2" w:rsidRDefault="75E7E383" w:rsidP="00B62C06">
      <w:pPr>
        <w:pStyle w:val="Text1"/>
        <w:rPr>
          <w:rFonts w:ascii="Verdana" w:hAnsi="Verdana"/>
          <w:sz w:val="18"/>
          <w:szCs w:val="18"/>
        </w:rPr>
      </w:pPr>
      <w:r w:rsidRPr="00BC10A2">
        <w:rPr>
          <w:rFonts w:ascii="Verdana" w:hAnsi="Verdana"/>
          <w:sz w:val="18"/>
          <w:szCs w:val="18"/>
          <w:lang w:bidi="en-GB"/>
        </w:rPr>
        <w:t xml:space="preserve">A record of the course of the Videoconference will be made in the form of a written </w:t>
      </w:r>
      <w:r w:rsidR="003B0A00" w:rsidRPr="00BC10A2">
        <w:rPr>
          <w:rFonts w:ascii="Verdana" w:hAnsi="Verdana"/>
          <w:sz w:val="18"/>
          <w:szCs w:val="18"/>
          <w:lang w:bidi="en-GB"/>
        </w:rPr>
        <w:t xml:space="preserve">meeting minutes </w:t>
      </w:r>
      <w:r w:rsidRPr="00BC10A2">
        <w:rPr>
          <w:rFonts w:ascii="Verdana" w:hAnsi="Verdana"/>
          <w:sz w:val="18"/>
          <w:szCs w:val="18"/>
          <w:lang w:bidi="en-GB"/>
        </w:rPr>
        <w:t xml:space="preserve">and at the same time an audio or video recording. By participating in the Videoconference, the </w:t>
      </w:r>
      <w:r w:rsidR="00BF605E" w:rsidRPr="00BC10A2">
        <w:rPr>
          <w:rFonts w:ascii="Verdana" w:hAnsi="Verdana"/>
          <w:sz w:val="18"/>
          <w:szCs w:val="18"/>
          <w:lang w:bidi="en-GB"/>
        </w:rPr>
        <w:t xml:space="preserve">Contractor's </w:t>
      </w:r>
      <w:r w:rsidRPr="00BC10A2">
        <w:rPr>
          <w:rFonts w:ascii="Verdana" w:hAnsi="Verdana"/>
          <w:sz w:val="18"/>
          <w:szCs w:val="18"/>
          <w:lang w:bidi="en-GB"/>
        </w:rPr>
        <w:t xml:space="preserve">representative agrees to the processing of personal data and to the making of a written and audio or video recording for internal purposes of </w:t>
      </w:r>
      <w:proofErr w:type="spellStart"/>
      <w:r w:rsidRPr="00BC10A2">
        <w:rPr>
          <w:rFonts w:ascii="Verdana" w:hAnsi="Verdana"/>
          <w:sz w:val="18"/>
          <w:szCs w:val="18"/>
          <w:lang w:bidi="en-GB"/>
        </w:rPr>
        <w:t>Správa</w:t>
      </w:r>
      <w:proofErr w:type="spellEnd"/>
      <w:r w:rsidRPr="00BC10A2">
        <w:rPr>
          <w:rFonts w:ascii="Verdana" w:hAnsi="Verdana"/>
          <w:sz w:val="18"/>
          <w:szCs w:val="18"/>
          <w:lang w:bidi="en-GB"/>
        </w:rPr>
        <w:t xml:space="preserve"> </w:t>
      </w:r>
      <w:proofErr w:type="spellStart"/>
      <w:r w:rsidR="00EB1CF9" w:rsidRPr="00BC10A2">
        <w:rPr>
          <w:rFonts w:ascii="Verdana" w:hAnsi="Verdana"/>
          <w:sz w:val="18"/>
          <w:szCs w:val="18"/>
          <w:lang w:bidi="en-GB"/>
        </w:rPr>
        <w:t>železnic</w:t>
      </w:r>
      <w:proofErr w:type="spellEnd"/>
      <w:r w:rsidRPr="00BC10A2">
        <w:rPr>
          <w:rFonts w:ascii="Verdana" w:hAnsi="Verdana"/>
          <w:sz w:val="18"/>
          <w:szCs w:val="18"/>
          <w:lang w:bidi="en-GB"/>
        </w:rPr>
        <w:t xml:space="preserve">. The minutes of the Videoconference and the names of the participants will be publicly accessible. The completed Questionnaires will be used for internal purposes of </w:t>
      </w:r>
      <w:proofErr w:type="spellStart"/>
      <w:r w:rsidRPr="00BC10A2">
        <w:rPr>
          <w:rFonts w:ascii="Verdana" w:hAnsi="Verdana"/>
          <w:sz w:val="18"/>
          <w:szCs w:val="18"/>
          <w:lang w:bidi="en-GB"/>
        </w:rPr>
        <w:t>Správa</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železnic</w:t>
      </w:r>
      <w:proofErr w:type="spellEnd"/>
      <w:r w:rsidRPr="00BC10A2">
        <w:rPr>
          <w:rFonts w:ascii="Verdana" w:hAnsi="Verdana"/>
          <w:sz w:val="18"/>
          <w:szCs w:val="18"/>
          <w:lang w:bidi="en-GB"/>
        </w:rPr>
        <w:t xml:space="preserve"> and will not be publicly accessible. The final report produced by </w:t>
      </w:r>
      <w:proofErr w:type="spellStart"/>
      <w:r w:rsidRPr="00BC10A2">
        <w:rPr>
          <w:rFonts w:ascii="Verdana" w:hAnsi="Verdana"/>
          <w:sz w:val="18"/>
          <w:szCs w:val="18"/>
          <w:lang w:bidi="en-GB"/>
        </w:rPr>
        <w:t>Správa</w:t>
      </w:r>
      <w:proofErr w:type="spellEnd"/>
      <w:r w:rsidRPr="00BC10A2">
        <w:rPr>
          <w:rFonts w:ascii="Verdana" w:hAnsi="Verdana"/>
          <w:sz w:val="18"/>
          <w:szCs w:val="18"/>
          <w:lang w:bidi="en-GB"/>
        </w:rPr>
        <w:t xml:space="preserve"> </w:t>
      </w:r>
      <w:proofErr w:type="spellStart"/>
      <w:r w:rsidRPr="00BC10A2">
        <w:rPr>
          <w:rFonts w:ascii="Verdana" w:hAnsi="Verdana"/>
          <w:sz w:val="18"/>
          <w:szCs w:val="18"/>
          <w:lang w:bidi="en-GB"/>
        </w:rPr>
        <w:t>železnic</w:t>
      </w:r>
      <w:proofErr w:type="spellEnd"/>
      <w:r w:rsidRPr="00BC10A2">
        <w:rPr>
          <w:rFonts w:ascii="Verdana" w:hAnsi="Verdana"/>
          <w:sz w:val="18"/>
          <w:szCs w:val="18"/>
          <w:lang w:bidi="en-GB"/>
        </w:rPr>
        <w:t xml:space="preserve"> on the basis of the Questionnaires will be publicly accessible.</w:t>
      </w:r>
    </w:p>
    <w:p w14:paraId="764AA2EE" w14:textId="77777777" w:rsidR="00BD1035" w:rsidRPr="00BC10A2" w:rsidRDefault="00BD1035" w:rsidP="00BD1035">
      <w:pPr>
        <w:pStyle w:val="Nadpis1"/>
        <w:rPr>
          <w:rFonts w:ascii="Verdana" w:hAnsi="Verdana"/>
          <w:sz w:val="18"/>
          <w:szCs w:val="18"/>
        </w:rPr>
      </w:pPr>
      <w:r w:rsidRPr="00BC10A2">
        <w:rPr>
          <w:rFonts w:ascii="Verdana" w:hAnsi="Verdana"/>
          <w:sz w:val="18"/>
          <w:szCs w:val="18"/>
          <w:lang w:bidi="en-GB"/>
        </w:rPr>
        <w:t>Time and Place of the Consultation</w:t>
      </w:r>
    </w:p>
    <w:p w14:paraId="0F935A58" w14:textId="77777777" w:rsidR="00B62C06" w:rsidRPr="00BC10A2" w:rsidRDefault="00B62C06" w:rsidP="00B62C06">
      <w:pPr>
        <w:ind w:firstLine="567"/>
        <w:rPr>
          <w:rFonts w:ascii="Verdana" w:hAnsi="Verdana"/>
          <w:sz w:val="18"/>
          <w:szCs w:val="18"/>
        </w:rPr>
      </w:pPr>
      <w:r w:rsidRPr="00BC10A2">
        <w:rPr>
          <w:rFonts w:ascii="Verdana" w:hAnsi="Verdana"/>
          <w:sz w:val="18"/>
          <w:szCs w:val="18"/>
          <w:lang w:bidi="en-GB"/>
        </w:rPr>
        <w:t>The Videoconference is scheduled for:</w:t>
      </w:r>
    </w:p>
    <w:p w14:paraId="742D4C03" w14:textId="289B361D" w:rsidR="0079465C" w:rsidRPr="00BC10A2" w:rsidRDefault="00DB5D09" w:rsidP="0079465C">
      <w:pPr>
        <w:pStyle w:val="Odstavecseseznamem"/>
        <w:numPr>
          <w:ilvl w:val="0"/>
          <w:numId w:val="19"/>
        </w:numPr>
        <w:contextualSpacing/>
        <w:rPr>
          <w:rFonts w:ascii="Verdana" w:hAnsi="Verdana" w:cs="Times New Roman"/>
          <w:b/>
          <w:bCs/>
          <w:color w:val="FF0000"/>
          <w:sz w:val="18"/>
          <w:szCs w:val="18"/>
        </w:rPr>
      </w:pPr>
      <w:r w:rsidRPr="00BC10A2">
        <w:rPr>
          <w:rFonts w:ascii="Verdana" w:hAnsi="Verdana" w:cs="Times New Roman"/>
          <w:b/>
          <w:color w:val="FF0000"/>
          <w:sz w:val="18"/>
          <w:szCs w:val="18"/>
          <w:lang w:bidi="en-GB"/>
        </w:rPr>
        <w:t>10</w:t>
      </w:r>
      <w:r w:rsidR="078EE717" w:rsidRPr="00BC10A2">
        <w:rPr>
          <w:rFonts w:ascii="Verdana" w:hAnsi="Verdana" w:cs="Times New Roman"/>
          <w:b/>
          <w:color w:val="FF0000"/>
          <w:sz w:val="18"/>
          <w:szCs w:val="18"/>
          <w:lang w:bidi="en-GB"/>
        </w:rPr>
        <w:t>/2/2022 at 9:30 a.m. in Czech</w:t>
      </w:r>
    </w:p>
    <w:p w14:paraId="77914E9B" w14:textId="61D5C289" w:rsidR="00B62C06" w:rsidRPr="00BC10A2" w:rsidRDefault="00DB5D09" w:rsidP="0079465C">
      <w:pPr>
        <w:pStyle w:val="Odstavecseseznamem"/>
        <w:numPr>
          <w:ilvl w:val="0"/>
          <w:numId w:val="19"/>
        </w:numPr>
        <w:contextualSpacing/>
        <w:rPr>
          <w:rFonts w:ascii="Verdana" w:hAnsi="Verdana" w:cs="Times New Roman"/>
          <w:b/>
          <w:bCs/>
          <w:color w:val="FF0000"/>
          <w:sz w:val="18"/>
          <w:szCs w:val="18"/>
        </w:rPr>
      </w:pPr>
      <w:r w:rsidRPr="00BC10A2">
        <w:rPr>
          <w:rFonts w:ascii="Verdana" w:hAnsi="Verdana" w:cs="Times New Roman"/>
          <w:b/>
          <w:color w:val="FF0000"/>
          <w:sz w:val="18"/>
          <w:szCs w:val="18"/>
          <w:lang w:bidi="en-GB"/>
        </w:rPr>
        <w:t>11</w:t>
      </w:r>
      <w:r w:rsidR="078EE717" w:rsidRPr="00BC10A2">
        <w:rPr>
          <w:rFonts w:ascii="Verdana" w:hAnsi="Verdana" w:cs="Times New Roman"/>
          <w:b/>
          <w:color w:val="FF0000"/>
          <w:sz w:val="18"/>
          <w:szCs w:val="18"/>
          <w:lang w:bidi="en-GB"/>
        </w:rPr>
        <w:t>/2/2022 at 9:30 a.m. in English</w:t>
      </w:r>
    </w:p>
    <w:p w14:paraId="4256929C" w14:textId="332A50EC" w:rsidR="00B62C06" w:rsidRPr="00BC10A2" w:rsidRDefault="00B62C06" w:rsidP="00B62C06">
      <w:pPr>
        <w:pStyle w:val="Text1"/>
        <w:rPr>
          <w:rFonts w:ascii="Verdana" w:hAnsi="Verdana"/>
          <w:sz w:val="18"/>
          <w:szCs w:val="18"/>
        </w:rPr>
      </w:pPr>
      <w:r w:rsidRPr="00BC10A2">
        <w:rPr>
          <w:rFonts w:ascii="Verdana" w:hAnsi="Verdana"/>
          <w:sz w:val="18"/>
          <w:szCs w:val="18"/>
          <w:lang w:bidi="en-GB"/>
        </w:rPr>
        <w:t xml:space="preserve">The Videoconference call will take place via the Microsoft Teams application. Each registered </w:t>
      </w:r>
      <w:r w:rsidR="00BF605E" w:rsidRPr="00BC10A2">
        <w:rPr>
          <w:rFonts w:ascii="Verdana" w:hAnsi="Verdana"/>
          <w:sz w:val="18"/>
          <w:szCs w:val="18"/>
          <w:lang w:bidi="en-GB"/>
        </w:rPr>
        <w:t xml:space="preserve">Contractor </w:t>
      </w:r>
      <w:r w:rsidRPr="00BC10A2">
        <w:rPr>
          <w:rFonts w:ascii="Verdana" w:hAnsi="Verdana"/>
          <w:sz w:val="18"/>
          <w:szCs w:val="18"/>
          <w:lang w:bidi="en-GB"/>
        </w:rPr>
        <w:t>can participate in both Videoconferences. Translation will not be provided.</w:t>
      </w:r>
    </w:p>
    <w:p w14:paraId="764AA2EF" w14:textId="7E177E6D" w:rsidR="00CE2D0D" w:rsidRPr="00BC10A2" w:rsidRDefault="000862B6" w:rsidP="00BD1035">
      <w:pPr>
        <w:pStyle w:val="Text1"/>
        <w:rPr>
          <w:rFonts w:ascii="Verdana" w:hAnsi="Verdana"/>
          <w:sz w:val="18"/>
          <w:szCs w:val="18"/>
        </w:rPr>
      </w:pPr>
      <w:r w:rsidRPr="00BC10A2">
        <w:rPr>
          <w:rFonts w:ascii="Verdana" w:hAnsi="Verdana"/>
          <w:sz w:val="18"/>
          <w:szCs w:val="18"/>
          <w:lang w:bidi="en-GB"/>
        </w:rPr>
        <w:t>The estimated duration of the Consultation is from 2 to 3 hours.</w:t>
      </w:r>
    </w:p>
    <w:p w14:paraId="00E86145" w14:textId="21272B17" w:rsidR="00B62C06" w:rsidRPr="00BC10A2" w:rsidRDefault="00B62C06" w:rsidP="00B62C06">
      <w:pPr>
        <w:pStyle w:val="Nadpis1"/>
        <w:rPr>
          <w:rFonts w:ascii="Verdana" w:hAnsi="Verdana"/>
          <w:sz w:val="18"/>
          <w:szCs w:val="18"/>
        </w:rPr>
      </w:pPr>
      <w:r w:rsidRPr="00BC10A2">
        <w:rPr>
          <w:rFonts w:ascii="Verdana" w:hAnsi="Verdana"/>
          <w:sz w:val="18"/>
          <w:szCs w:val="18"/>
          <w:lang w:bidi="en-GB"/>
        </w:rPr>
        <w:t xml:space="preserve">COMMUNICATION BETWEEN THE CLIENT AND THE </w:t>
      </w:r>
      <w:r w:rsidR="00BF605E" w:rsidRPr="00BC10A2">
        <w:rPr>
          <w:rFonts w:ascii="Verdana" w:hAnsi="Verdana"/>
          <w:sz w:val="18"/>
          <w:szCs w:val="18"/>
          <w:lang w:bidi="en-GB"/>
        </w:rPr>
        <w:t xml:space="preserve">CONTRACTOR </w:t>
      </w:r>
    </w:p>
    <w:p w14:paraId="76F23C0D" w14:textId="594035BC" w:rsidR="00B62C06" w:rsidRPr="00BC10A2" w:rsidRDefault="75E7E383" w:rsidP="00B62C06">
      <w:pPr>
        <w:ind w:left="567"/>
        <w:rPr>
          <w:rFonts w:ascii="Verdana" w:hAnsi="Verdana"/>
          <w:sz w:val="18"/>
          <w:szCs w:val="18"/>
        </w:rPr>
      </w:pPr>
      <w:r w:rsidRPr="00BC10A2">
        <w:rPr>
          <w:rFonts w:ascii="Verdana" w:hAnsi="Verdana"/>
          <w:sz w:val="18"/>
          <w:szCs w:val="18"/>
          <w:lang w:bidi="en-GB"/>
        </w:rPr>
        <w:t xml:space="preserve">All documents related to the Consultation will be prepared in both Czech and English. Communication between </w:t>
      </w:r>
      <w:r w:rsidR="00BF605E" w:rsidRPr="00BC10A2">
        <w:rPr>
          <w:rFonts w:ascii="Verdana" w:hAnsi="Verdana"/>
          <w:sz w:val="18"/>
          <w:szCs w:val="18"/>
          <w:lang w:bidi="en-GB"/>
        </w:rPr>
        <w:t xml:space="preserve">Contractors </w:t>
      </w:r>
      <w:r w:rsidRPr="00BC10A2">
        <w:rPr>
          <w:rFonts w:ascii="Verdana" w:hAnsi="Verdana"/>
          <w:sz w:val="18"/>
          <w:szCs w:val="18"/>
          <w:lang w:bidi="en-GB"/>
        </w:rPr>
        <w:t xml:space="preserve">and the Client will be conducted exclusively in Czech or English. </w:t>
      </w:r>
    </w:p>
    <w:p w14:paraId="764AA2F1" w14:textId="7F623E05" w:rsidR="00C530F5" w:rsidRPr="00BC10A2" w:rsidRDefault="007B1535" w:rsidP="00D24C4A">
      <w:pPr>
        <w:pStyle w:val="Nadpis1"/>
        <w:rPr>
          <w:rFonts w:ascii="Verdana" w:hAnsi="Verdana"/>
          <w:sz w:val="18"/>
          <w:szCs w:val="18"/>
        </w:rPr>
      </w:pPr>
      <w:r w:rsidRPr="00BC10A2">
        <w:rPr>
          <w:rFonts w:ascii="Verdana" w:hAnsi="Verdana"/>
          <w:sz w:val="18"/>
          <w:szCs w:val="18"/>
          <w:lang w:bidi="en-GB"/>
        </w:rPr>
        <w:t>Conclusion</w:t>
      </w:r>
    </w:p>
    <w:p w14:paraId="14AF2A88" w14:textId="5B10C26F" w:rsidR="00B62C06" w:rsidRPr="00BC10A2" w:rsidRDefault="00FF1B5D" w:rsidP="00D24C4A">
      <w:pPr>
        <w:pStyle w:val="Text1"/>
        <w:rPr>
          <w:rFonts w:ascii="Verdana" w:hAnsi="Verdana"/>
          <w:sz w:val="18"/>
          <w:szCs w:val="18"/>
        </w:rPr>
      </w:pPr>
      <w:r w:rsidRPr="00BC10A2">
        <w:rPr>
          <w:rFonts w:ascii="Verdana" w:hAnsi="Verdana"/>
          <w:sz w:val="18"/>
          <w:szCs w:val="18"/>
          <w:lang w:bidi="en-GB"/>
        </w:rPr>
        <w:t xml:space="preserve">Please send any questions and comments only by e-mail to: </w:t>
      </w:r>
      <w:hyperlink r:id="rId10" w:history="1">
        <w:r w:rsidR="00B62C06" w:rsidRPr="00BC10A2">
          <w:rPr>
            <w:rStyle w:val="Hypertextovodkaz"/>
            <w:rFonts w:ascii="Verdana" w:hAnsi="Verdana"/>
            <w:sz w:val="18"/>
            <w:szCs w:val="18"/>
            <w:lang w:bidi="en-GB"/>
          </w:rPr>
          <w:t>domanicka@spravazeleznic.cz</w:t>
        </w:r>
      </w:hyperlink>
    </w:p>
    <w:p w14:paraId="0F24C337" w14:textId="77777777" w:rsidR="00B62C06" w:rsidRPr="00BC10A2" w:rsidRDefault="00B62C06" w:rsidP="00B62C06">
      <w:pPr>
        <w:pStyle w:val="Text1"/>
        <w:ind w:left="0"/>
        <w:rPr>
          <w:rFonts w:ascii="Verdana" w:hAnsi="Verdana"/>
          <w:sz w:val="18"/>
          <w:szCs w:val="18"/>
        </w:rPr>
      </w:pPr>
    </w:p>
    <w:p w14:paraId="2E8B69D7" w14:textId="64F5DCF2" w:rsidR="00B62C06" w:rsidRPr="00BC10A2" w:rsidRDefault="00B62C06" w:rsidP="00B62C06">
      <w:pPr>
        <w:rPr>
          <w:rFonts w:ascii="Verdana" w:hAnsi="Verdana"/>
          <w:sz w:val="18"/>
          <w:szCs w:val="18"/>
        </w:rPr>
      </w:pPr>
      <w:r w:rsidRPr="00BC10A2">
        <w:rPr>
          <w:rFonts w:ascii="Verdana" w:hAnsi="Verdana"/>
          <w:sz w:val="18"/>
          <w:szCs w:val="18"/>
          <w:lang w:bidi="en-GB"/>
        </w:rPr>
        <w:t>Thank you for your cooperation and we look forward to your participation in the Consultation.</w:t>
      </w:r>
    </w:p>
    <w:p w14:paraId="764AA2F2" w14:textId="6F14E1BB" w:rsidR="007B1535" w:rsidRPr="00BC10A2" w:rsidRDefault="00F40687" w:rsidP="00B62C06">
      <w:pPr>
        <w:pStyle w:val="Text1"/>
        <w:ind w:left="0"/>
        <w:rPr>
          <w:rFonts w:ascii="Verdana" w:hAnsi="Verdana"/>
          <w:sz w:val="18"/>
          <w:szCs w:val="18"/>
        </w:rPr>
      </w:pPr>
      <w:r w:rsidRPr="00BC10A2">
        <w:rPr>
          <w:rFonts w:ascii="Verdana" w:hAnsi="Verdana"/>
          <w:sz w:val="18"/>
          <w:szCs w:val="18"/>
          <w:lang w:bidi="en-GB"/>
        </w:rPr>
        <w:t xml:space="preserve"> </w:t>
      </w:r>
    </w:p>
    <w:p w14:paraId="764AA2F3" w14:textId="77777777" w:rsidR="00D24C4A" w:rsidRPr="00BC10A2" w:rsidRDefault="00D24C4A" w:rsidP="00A0656C">
      <w:pPr>
        <w:pStyle w:val="Text1"/>
        <w:rPr>
          <w:rFonts w:ascii="Verdana" w:hAnsi="Verdana"/>
          <w:sz w:val="18"/>
          <w:szCs w:val="18"/>
        </w:rPr>
      </w:pPr>
    </w:p>
    <w:p w14:paraId="764AA2F5" w14:textId="77777777" w:rsidR="00C530F5" w:rsidRPr="00BC10A2" w:rsidRDefault="00C530F5" w:rsidP="00625B8F">
      <w:pPr>
        <w:pStyle w:val="Nadpis1"/>
        <w:numPr>
          <w:ilvl w:val="0"/>
          <w:numId w:val="0"/>
        </w:numPr>
        <w:ind w:left="567"/>
        <w:rPr>
          <w:rFonts w:ascii="Verdana" w:hAnsi="Verdana"/>
          <w:sz w:val="18"/>
          <w:szCs w:val="18"/>
        </w:rPr>
      </w:pPr>
    </w:p>
    <w:p w14:paraId="6B09A8E4" w14:textId="29967556" w:rsidR="00B62C06" w:rsidRPr="00BC10A2" w:rsidRDefault="009F2ADC" w:rsidP="00B62C06">
      <w:pPr>
        <w:pStyle w:val="StyleNadpis1CenteredLeft0cmFirstline0cm"/>
        <w:numPr>
          <w:ilvl w:val="0"/>
          <w:numId w:val="0"/>
        </w:numPr>
        <w:rPr>
          <w:rFonts w:ascii="Verdana" w:hAnsi="Verdana"/>
          <w:sz w:val="18"/>
          <w:szCs w:val="18"/>
        </w:rPr>
      </w:pPr>
      <w:r w:rsidRPr="00BC10A2">
        <w:rPr>
          <w:rFonts w:ascii="Verdana" w:hAnsi="Verdana"/>
          <w:sz w:val="18"/>
          <w:szCs w:val="18"/>
          <w:lang w:bidi="en-GB"/>
        </w:rPr>
        <w:br w:type="page"/>
      </w:r>
      <w:r w:rsidR="00B62C06" w:rsidRPr="00BC10A2">
        <w:rPr>
          <w:rFonts w:ascii="Verdana" w:hAnsi="Verdana"/>
          <w:sz w:val="18"/>
          <w:szCs w:val="18"/>
          <w:lang w:bidi="en-GB"/>
        </w:rPr>
        <w:lastRenderedPageBreak/>
        <w:t>Annex No. 1</w:t>
      </w:r>
      <w:r w:rsidR="00B62C06" w:rsidRPr="00BC10A2">
        <w:rPr>
          <w:rFonts w:ascii="Verdana" w:hAnsi="Verdana"/>
          <w:sz w:val="18"/>
          <w:szCs w:val="18"/>
          <w:lang w:bidi="en-GB"/>
        </w:rPr>
        <w:br/>
        <w:t>DOCUMENTATION</w:t>
      </w:r>
    </w:p>
    <w:p w14:paraId="3976417A" w14:textId="77777777" w:rsidR="00B62C06" w:rsidRPr="00BC10A2" w:rsidRDefault="00B62C06">
      <w:pPr>
        <w:spacing w:before="0" w:after="0"/>
        <w:jc w:val="left"/>
        <w:rPr>
          <w:rFonts w:ascii="Verdana" w:hAnsi="Verdana"/>
          <w:b/>
          <w:bCs/>
          <w:caps/>
          <w:kern w:val="32"/>
          <w:sz w:val="18"/>
          <w:szCs w:val="18"/>
        </w:rPr>
      </w:pPr>
    </w:p>
    <w:p w14:paraId="1BCE31B1" w14:textId="17C3FF64" w:rsidR="00B62C06" w:rsidRPr="00BC10A2" w:rsidRDefault="00B62C06" w:rsidP="00B62C06">
      <w:pPr>
        <w:pStyle w:val="StyleNadpis1CenteredLeft0cmFirstline0cm"/>
        <w:numPr>
          <w:ilvl w:val="0"/>
          <w:numId w:val="0"/>
        </w:numPr>
        <w:rPr>
          <w:rFonts w:ascii="Verdana" w:hAnsi="Verdana"/>
          <w:sz w:val="18"/>
          <w:szCs w:val="18"/>
        </w:rPr>
      </w:pPr>
      <w:r w:rsidRPr="00BC10A2">
        <w:rPr>
          <w:rFonts w:ascii="Verdana" w:hAnsi="Verdana"/>
          <w:sz w:val="18"/>
          <w:szCs w:val="18"/>
          <w:lang w:bidi="en-GB"/>
        </w:rPr>
        <w:br w:type="page"/>
      </w:r>
      <w:r w:rsidRPr="00BC10A2">
        <w:rPr>
          <w:rFonts w:ascii="Verdana" w:hAnsi="Verdana"/>
          <w:sz w:val="18"/>
          <w:szCs w:val="18"/>
          <w:lang w:bidi="en-GB"/>
        </w:rPr>
        <w:lastRenderedPageBreak/>
        <w:t>Annex No. 2</w:t>
      </w:r>
      <w:r w:rsidRPr="00BC10A2">
        <w:rPr>
          <w:rFonts w:ascii="Verdana" w:hAnsi="Verdana"/>
          <w:sz w:val="18"/>
          <w:szCs w:val="18"/>
          <w:lang w:bidi="en-GB"/>
        </w:rPr>
        <w:br/>
        <w:t>Market Consultation Topics</w:t>
      </w:r>
    </w:p>
    <w:p w14:paraId="55295906" w14:textId="15DD0233" w:rsidR="00A13240" w:rsidRPr="00BC10A2" w:rsidRDefault="00A13240" w:rsidP="00A13240">
      <w:pPr>
        <w:pStyle w:val="StyleNadpis1CenteredLeft0cmFirstline0cm"/>
        <w:numPr>
          <w:ilvl w:val="0"/>
          <w:numId w:val="0"/>
        </w:numPr>
        <w:jc w:val="left"/>
        <w:rPr>
          <w:rFonts w:ascii="Verdana" w:hAnsi="Verdana"/>
          <w:sz w:val="18"/>
          <w:szCs w:val="18"/>
        </w:rPr>
      </w:pPr>
      <w:r w:rsidRPr="00BC10A2">
        <w:rPr>
          <w:rFonts w:ascii="Verdana" w:hAnsi="Verdana"/>
          <w:sz w:val="18"/>
          <w:szCs w:val="18"/>
          <w:lang w:bidi="en-GB"/>
        </w:rPr>
        <w:t>Topic 1: Contractual Conditions</w:t>
      </w:r>
    </w:p>
    <w:p w14:paraId="13355DF6" w14:textId="71DFDC9F" w:rsidR="00A13240" w:rsidRPr="00BC10A2" w:rsidRDefault="00A13240" w:rsidP="00A13240">
      <w:pPr>
        <w:pStyle w:val="StyleNadpis1CenteredLeft0cmFirstline0cm"/>
        <w:numPr>
          <w:ilvl w:val="0"/>
          <w:numId w:val="0"/>
        </w:numPr>
        <w:ind w:left="426" w:hanging="426"/>
        <w:jc w:val="left"/>
        <w:rPr>
          <w:rFonts w:ascii="Verdana" w:hAnsi="Verdana"/>
          <w:b w:val="0"/>
          <w:caps w:val="0"/>
          <w:sz w:val="18"/>
          <w:szCs w:val="18"/>
        </w:rPr>
      </w:pPr>
      <w:r w:rsidRPr="00BC10A2">
        <w:rPr>
          <w:rFonts w:ascii="Verdana" w:hAnsi="Verdana"/>
          <w:b w:val="0"/>
          <w:caps w:val="0"/>
          <w:sz w:val="18"/>
          <w:szCs w:val="18"/>
          <w:lang w:bidi="en-GB"/>
        </w:rPr>
        <w:t xml:space="preserve">1a) Based on your experience, what contract terms would you recommend the Client </w:t>
      </w:r>
      <w:r w:rsidR="00AF79D8" w:rsidRPr="00BC10A2">
        <w:rPr>
          <w:rFonts w:ascii="Verdana" w:hAnsi="Verdana"/>
          <w:b w:val="0"/>
          <w:caps w:val="0"/>
          <w:sz w:val="18"/>
          <w:szCs w:val="18"/>
          <w:lang w:bidi="en-GB"/>
        </w:rPr>
        <w:t xml:space="preserve">to </w:t>
      </w:r>
      <w:r w:rsidRPr="00BC10A2">
        <w:rPr>
          <w:rFonts w:ascii="Verdana" w:hAnsi="Verdana"/>
          <w:b w:val="0"/>
          <w:caps w:val="0"/>
          <w:sz w:val="18"/>
          <w:szCs w:val="18"/>
          <w:lang w:bidi="en-GB"/>
        </w:rPr>
        <w:t xml:space="preserve">use for a construction project of this scope and why? The </w:t>
      </w:r>
      <w:r w:rsidR="00AF79D8" w:rsidRPr="00BC10A2">
        <w:rPr>
          <w:rFonts w:ascii="Verdana" w:hAnsi="Verdana"/>
          <w:b w:val="0"/>
          <w:caps w:val="0"/>
          <w:sz w:val="18"/>
          <w:szCs w:val="18"/>
          <w:lang w:bidi="en-GB"/>
        </w:rPr>
        <w:t xml:space="preserve">Client </w:t>
      </w:r>
      <w:r w:rsidRPr="00BC10A2">
        <w:rPr>
          <w:rFonts w:ascii="Verdana" w:hAnsi="Verdana"/>
          <w:b w:val="0"/>
          <w:caps w:val="0"/>
          <w:sz w:val="18"/>
          <w:szCs w:val="18"/>
          <w:lang w:bidi="en-GB"/>
        </w:rPr>
        <w:t>considers the following options:</w:t>
      </w:r>
    </w:p>
    <w:p w14:paraId="0162532E" w14:textId="2F0F721C" w:rsidR="00A13240" w:rsidRPr="00BC10A2" w:rsidRDefault="4EB8D85B" w:rsidP="4EB8D85B">
      <w:pPr>
        <w:pStyle w:val="StyleNadpis1CenteredLeft0cmFirstline0cm"/>
        <w:numPr>
          <w:ilvl w:val="0"/>
          <w:numId w:val="0"/>
        </w:numPr>
        <w:spacing w:before="0" w:after="0"/>
        <w:ind w:left="426"/>
        <w:jc w:val="left"/>
        <w:rPr>
          <w:rFonts w:ascii="Verdana" w:hAnsi="Verdana"/>
          <w:b w:val="0"/>
          <w:bCs w:val="0"/>
          <w:caps w:val="0"/>
          <w:sz w:val="18"/>
          <w:szCs w:val="18"/>
        </w:rPr>
      </w:pPr>
      <w:proofErr w:type="spellStart"/>
      <w:r w:rsidRPr="00BC10A2">
        <w:rPr>
          <w:rFonts w:ascii="Verdana" w:hAnsi="Verdana"/>
          <w:b w:val="0"/>
          <w:caps w:val="0"/>
          <w:sz w:val="18"/>
          <w:szCs w:val="18"/>
          <w:lang w:bidi="en-GB"/>
        </w:rPr>
        <w:t>i</w:t>
      </w:r>
      <w:proofErr w:type="spellEnd"/>
      <w:r w:rsidRPr="00BC10A2">
        <w:rPr>
          <w:rFonts w:ascii="Verdana" w:hAnsi="Verdana"/>
          <w:b w:val="0"/>
          <w:caps w:val="0"/>
          <w:sz w:val="18"/>
          <w:szCs w:val="18"/>
          <w:lang w:bidi="en-GB"/>
        </w:rPr>
        <w:t>) Measured design-bid-build contract according to the FIDIC Red Book.</w:t>
      </w:r>
    </w:p>
    <w:p w14:paraId="341DB0A7" w14:textId="7E997628" w:rsidR="00A13240" w:rsidRPr="00BC10A2" w:rsidRDefault="4EB8D85B" w:rsidP="4EB8D85B">
      <w:pPr>
        <w:pStyle w:val="StyleNadpis1CenteredLeft0cmFirstline0cm"/>
        <w:numPr>
          <w:ilvl w:val="0"/>
          <w:numId w:val="0"/>
        </w:numPr>
        <w:spacing w:before="0" w:after="0"/>
        <w:ind w:left="426"/>
        <w:jc w:val="left"/>
        <w:rPr>
          <w:rFonts w:ascii="Verdana" w:hAnsi="Verdana"/>
          <w:b w:val="0"/>
          <w:bCs w:val="0"/>
          <w:caps w:val="0"/>
          <w:sz w:val="18"/>
          <w:szCs w:val="18"/>
        </w:rPr>
      </w:pPr>
      <w:r w:rsidRPr="00BC10A2">
        <w:rPr>
          <w:rFonts w:ascii="Verdana" w:hAnsi="Verdana"/>
          <w:b w:val="0"/>
          <w:caps w:val="0"/>
          <w:sz w:val="18"/>
          <w:szCs w:val="18"/>
          <w:lang w:bidi="en-GB"/>
        </w:rPr>
        <w:t>ii) Design-build contract according to the FIDIC Emerald Book.</w:t>
      </w:r>
    </w:p>
    <w:p w14:paraId="5AAA0BA2" w14:textId="6056E280" w:rsidR="00A13240" w:rsidRPr="00BC10A2" w:rsidRDefault="4EB8D85B" w:rsidP="4EB8D85B">
      <w:pPr>
        <w:pStyle w:val="StyleNadpis1CenteredLeft0cmFirstline0cm"/>
        <w:numPr>
          <w:ilvl w:val="0"/>
          <w:numId w:val="0"/>
        </w:numPr>
        <w:spacing w:before="0" w:after="0"/>
        <w:ind w:left="426"/>
        <w:jc w:val="left"/>
        <w:rPr>
          <w:rFonts w:ascii="Verdana" w:hAnsi="Verdana"/>
          <w:b w:val="0"/>
          <w:bCs w:val="0"/>
          <w:caps w:val="0"/>
          <w:sz w:val="18"/>
          <w:szCs w:val="18"/>
        </w:rPr>
      </w:pPr>
      <w:r w:rsidRPr="00BC10A2">
        <w:rPr>
          <w:rFonts w:ascii="Verdana" w:hAnsi="Verdana"/>
          <w:b w:val="0"/>
          <w:caps w:val="0"/>
          <w:sz w:val="18"/>
          <w:szCs w:val="18"/>
          <w:lang w:bidi="en-GB"/>
        </w:rPr>
        <w:t>iii) Design-build contract according to the FIDIC Yellow Book.</w:t>
      </w:r>
    </w:p>
    <w:p w14:paraId="7CD7D733" w14:textId="24F9CD08" w:rsidR="00373425" w:rsidRPr="00BC10A2" w:rsidRDefault="00373425" w:rsidP="00373425">
      <w:pPr>
        <w:pStyle w:val="StyleNadpis1CenteredLeft0cmFirstline0cm"/>
        <w:numPr>
          <w:ilvl w:val="0"/>
          <w:numId w:val="0"/>
        </w:numPr>
        <w:spacing w:before="0" w:after="0"/>
        <w:ind w:left="567" w:hanging="567"/>
        <w:jc w:val="left"/>
        <w:rPr>
          <w:rFonts w:ascii="Verdana" w:hAnsi="Verdana"/>
          <w:b w:val="0"/>
          <w:caps w:val="0"/>
          <w:sz w:val="18"/>
          <w:szCs w:val="18"/>
        </w:rPr>
      </w:pPr>
    </w:p>
    <w:p w14:paraId="1E3B618F" w14:textId="3C52A309" w:rsidR="00373425" w:rsidRPr="00BC10A2" w:rsidRDefault="00373425" w:rsidP="00373425">
      <w:pPr>
        <w:pStyle w:val="StyleNadpis1CenteredLeft0cmFirstline0cm"/>
        <w:numPr>
          <w:ilvl w:val="0"/>
          <w:numId w:val="0"/>
        </w:numPr>
        <w:spacing w:before="0" w:after="0"/>
        <w:ind w:left="426"/>
        <w:jc w:val="left"/>
        <w:rPr>
          <w:rFonts w:ascii="Verdana" w:hAnsi="Verdana"/>
          <w:b w:val="0"/>
          <w:caps w:val="0"/>
          <w:sz w:val="18"/>
          <w:szCs w:val="18"/>
        </w:rPr>
      </w:pPr>
      <w:r w:rsidRPr="00BC10A2">
        <w:rPr>
          <w:rFonts w:ascii="Verdana" w:hAnsi="Verdana"/>
          <w:b w:val="0"/>
          <w:caps w:val="0"/>
          <w:sz w:val="18"/>
          <w:szCs w:val="18"/>
          <w:lang w:bidi="en-GB"/>
        </w:rPr>
        <w:t>Would you recommend a different type of contract for tunnel construction work</w:t>
      </w:r>
      <w:r w:rsidR="00AF79D8" w:rsidRPr="00BC10A2">
        <w:rPr>
          <w:rFonts w:ascii="Verdana" w:hAnsi="Verdana"/>
          <w:b w:val="0"/>
          <w:caps w:val="0"/>
          <w:sz w:val="18"/>
          <w:szCs w:val="18"/>
          <w:lang w:bidi="en-GB"/>
        </w:rPr>
        <w:t>s</w:t>
      </w:r>
      <w:r w:rsidRPr="00BC10A2">
        <w:rPr>
          <w:rFonts w:ascii="Verdana" w:hAnsi="Verdana"/>
          <w:b w:val="0"/>
          <w:caps w:val="0"/>
          <w:sz w:val="18"/>
          <w:szCs w:val="18"/>
          <w:lang w:bidi="en-GB"/>
        </w:rPr>
        <w:t xml:space="preserve"> and for the tunnel equipment</w:t>
      </w:r>
      <w:r w:rsidR="00AF79D8" w:rsidRPr="00BC10A2">
        <w:rPr>
          <w:rFonts w:ascii="Verdana" w:hAnsi="Verdana"/>
          <w:b w:val="0"/>
          <w:caps w:val="0"/>
          <w:sz w:val="18"/>
          <w:szCs w:val="18"/>
          <w:lang w:bidi="en-GB"/>
        </w:rPr>
        <w:t xml:space="preserve"> supply contract (rail infrastructure and rail systems)</w:t>
      </w:r>
      <w:r w:rsidRPr="00BC10A2">
        <w:rPr>
          <w:rFonts w:ascii="Verdana" w:hAnsi="Verdana"/>
          <w:b w:val="0"/>
          <w:caps w:val="0"/>
          <w:sz w:val="18"/>
          <w:szCs w:val="18"/>
          <w:lang w:bidi="en-GB"/>
        </w:rPr>
        <w:t>, and if so, why?</w:t>
      </w:r>
    </w:p>
    <w:p w14:paraId="6D044EE6" w14:textId="0AFA02CB" w:rsidR="00A13240" w:rsidRPr="00BC10A2" w:rsidRDefault="00A13240" w:rsidP="00A13240">
      <w:pPr>
        <w:pStyle w:val="StyleNadpis1CenteredLeft0cmFirstline0cm"/>
        <w:numPr>
          <w:ilvl w:val="0"/>
          <w:numId w:val="0"/>
        </w:numPr>
        <w:spacing w:before="0" w:after="0"/>
        <w:ind w:left="567" w:hanging="567"/>
        <w:jc w:val="left"/>
        <w:rPr>
          <w:rFonts w:ascii="Verdana" w:hAnsi="Verdana"/>
          <w:b w:val="0"/>
          <w:caps w:val="0"/>
          <w:sz w:val="18"/>
          <w:szCs w:val="18"/>
        </w:rPr>
      </w:pPr>
    </w:p>
    <w:p w14:paraId="4D8BB553" w14:textId="12FCC2F2" w:rsidR="00A13240" w:rsidRPr="00BC10A2" w:rsidRDefault="078EE717" w:rsidP="078EE717">
      <w:pPr>
        <w:pStyle w:val="StyleNadpis1CenteredLeft0cmFirstline0cm"/>
        <w:numPr>
          <w:ilvl w:val="0"/>
          <w:numId w:val="0"/>
        </w:numPr>
        <w:spacing w:before="0" w:after="0"/>
        <w:ind w:left="426" w:hanging="426"/>
        <w:jc w:val="left"/>
        <w:rPr>
          <w:rFonts w:ascii="Verdana" w:hAnsi="Verdana"/>
          <w:b w:val="0"/>
          <w:bCs w:val="0"/>
          <w:caps w:val="0"/>
          <w:sz w:val="18"/>
          <w:szCs w:val="18"/>
        </w:rPr>
      </w:pPr>
      <w:r w:rsidRPr="00BC10A2">
        <w:rPr>
          <w:rFonts w:ascii="Verdana" w:hAnsi="Verdana"/>
          <w:b w:val="0"/>
          <w:caps w:val="0"/>
          <w:sz w:val="18"/>
          <w:szCs w:val="18"/>
          <w:lang w:bidi="en-GB"/>
        </w:rPr>
        <w:t>1b) Based on your experience, would you recommend that the Client divides the entire project into several contracts, and if so, which contracts and of what size?</w:t>
      </w:r>
    </w:p>
    <w:p w14:paraId="36C14E76" w14:textId="77777777" w:rsidR="00373425" w:rsidRPr="00BC10A2" w:rsidRDefault="00373425" w:rsidP="00A13240">
      <w:pPr>
        <w:pStyle w:val="StyleNadpis1CenteredLeft0cmFirstline0cm"/>
        <w:numPr>
          <w:ilvl w:val="0"/>
          <w:numId w:val="0"/>
        </w:numPr>
        <w:spacing w:before="0" w:after="0"/>
        <w:ind w:left="426" w:hanging="426"/>
        <w:jc w:val="left"/>
        <w:rPr>
          <w:rFonts w:ascii="Verdana" w:hAnsi="Verdana"/>
          <w:b w:val="0"/>
          <w:caps w:val="0"/>
          <w:sz w:val="18"/>
          <w:szCs w:val="18"/>
        </w:rPr>
      </w:pPr>
    </w:p>
    <w:p w14:paraId="414B136D" w14:textId="76C1EB1C" w:rsidR="00A13240" w:rsidRPr="00BC10A2" w:rsidRDefault="078EE717" w:rsidP="078EE717">
      <w:pPr>
        <w:pStyle w:val="StyleNadpis1CenteredLeft0cmFirstline0cm"/>
        <w:numPr>
          <w:ilvl w:val="0"/>
          <w:numId w:val="0"/>
        </w:numPr>
        <w:spacing w:before="0" w:after="0"/>
        <w:ind w:left="426"/>
        <w:jc w:val="left"/>
        <w:rPr>
          <w:rFonts w:ascii="Verdana" w:hAnsi="Verdana"/>
          <w:b w:val="0"/>
          <w:bCs w:val="0"/>
          <w:caps w:val="0"/>
          <w:sz w:val="18"/>
          <w:szCs w:val="18"/>
        </w:rPr>
      </w:pPr>
      <w:r w:rsidRPr="00BC10A2">
        <w:rPr>
          <w:rFonts w:ascii="Verdana" w:hAnsi="Verdana"/>
          <w:b w:val="0"/>
          <w:caps w:val="0"/>
          <w:sz w:val="18"/>
          <w:szCs w:val="18"/>
          <w:lang w:bidi="en-GB"/>
        </w:rPr>
        <w:t>Were you to recommend a separate contract for the tunnel equipment</w:t>
      </w:r>
      <w:r w:rsidR="00AF79D8" w:rsidRPr="00BC10A2">
        <w:rPr>
          <w:rFonts w:ascii="Verdana" w:hAnsi="Verdana"/>
          <w:b w:val="0"/>
          <w:caps w:val="0"/>
          <w:sz w:val="18"/>
          <w:szCs w:val="18"/>
          <w:lang w:bidi="en-GB"/>
        </w:rPr>
        <w:t xml:space="preserve"> (rail infrastructure and rail systems)</w:t>
      </w:r>
      <w:r w:rsidRPr="00BC10A2">
        <w:rPr>
          <w:rFonts w:ascii="Verdana" w:hAnsi="Verdana"/>
          <w:b w:val="0"/>
          <w:caps w:val="0"/>
          <w:sz w:val="18"/>
          <w:szCs w:val="18"/>
          <w:lang w:bidi="en-GB"/>
        </w:rPr>
        <w:t xml:space="preserve">, where would you propose the interface between the main construction contract and the equipment </w:t>
      </w:r>
      <w:r w:rsidR="00AF79D8" w:rsidRPr="00BC10A2">
        <w:rPr>
          <w:rFonts w:ascii="Verdana" w:hAnsi="Verdana"/>
          <w:b w:val="0"/>
          <w:caps w:val="0"/>
          <w:sz w:val="18"/>
          <w:szCs w:val="18"/>
          <w:lang w:bidi="en-GB"/>
        </w:rPr>
        <w:t xml:space="preserve">supply </w:t>
      </w:r>
      <w:r w:rsidRPr="00BC10A2">
        <w:rPr>
          <w:rFonts w:ascii="Verdana" w:hAnsi="Verdana"/>
          <w:b w:val="0"/>
          <w:caps w:val="0"/>
          <w:sz w:val="18"/>
          <w:szCs w:val="18"/>
          <w:lang w:bidi="en-GB"/>
        </w:rPr>
        <w:t xml:space="preserve">contract? In other words, which contract would include the interior concreting, fixed </w:t>
      </w:r>
      <w:r w:rsidR="00AF79D8" w:rsidRPr="00BC10A2">
        <w:rPr>
          <w:rFonts w:ascii="Verdana" w:hAnsi="Verdana"/>
          <w:b w:val="0"/>
          <w:caps w:val="0"/>
          <w:sz w:val="18"/>
          <w:szCs w:val="18"/>
          <w:lang w:bidi="en-GB"/>
        </w:rPr>
        <w:t>railway</w:t>
      </w:r>
      <w:r w:rsidRPr="00BC10A2">
        <w:rPr>
          <w:rFonts w:ascii="Verdana" w:hAnsi="Verdana"/>
          <w:b w:val="0"/>
          <w:caps w:val="0"/>
          <w:sz w:val="18"/>
          <w:szCs w:val="18"/>
          <w:lang w:bidi="en-GB"/>
        </w:rPr>
        <w:t>, traction, etc.? What is the maximum financial scope of a single contract you would recommend?</w:t>
      </w:r>
    </w:p>
    <w:p w14:paraId="4B5C3043" w14:textId="77777777" w:rsidR="00373425" w:rsidRPr="00BC10A2" w:rsidRDefault="00373425" w:rsidP="00373425">
      <w:pPr>
        <w:pStyle w:val="StyleNadpis1CenteredLeft0cmFirstline0cm"/>
        <w:numPr>
          <w:ilvl w:val="0"/>
          <w:numId w:val="0"/>
        </w:numPr>
        <w:spacing w:before="0" w:after="0"/>
        <w:ind w:left="426"/>
        <w:jc w:val="left"/>
        <w:rPr>
          <w:rFonts w:ascii="Verdana" w:hAnsi="Verdana"/>
          <w:b w:val="0"/>
          <w:caps w:val="0"/>
          <w:sz w:val="18"/>
          <w:szCs w:val="18"/>
        </w:rPr>
      </w:pPr>
    </w:p>
    <w:p w14:paraId="7325B03B" w14:textId="2250D4E3" w:rsidR="00373425" w:rsidRPr="00BC10A2" w:rsidRDefault="75E7E383" w:rsidP="75E7E383">
      <w:pPr>
        <w:pStyle w:val="StyleNadpis1CenteredLeft0cmFirstline0cm"/>
        <w:numPr>
          <w:ilvl w:val="0"/>
          <w:numId w:val="0"/>
        </w:numPr>
        <w:spacing w:before="0" w:after="0"/>
        <w:ind w:left="426" w:hanging="426"/>
        <w:jc w:val="left"/>
        <w:rPr>
          <w:rFonts w:ascii="Verdana" w:hAnsi="Verdana"/>
          <w:b w:val="0"/>
          <w:bCs w:val="0"/>
          <w:caps w:val="0"/>
          <w:sz w:val="18"/>
          <w:szCs w:val="18"/>
        </w:rPr>
      </w:pPr>
      <w:r w:rsidRPr="00BC10A2">
        <w:rPr>
          <w:rFonts w:ascii="Verdana" w:hAnsi="Verdana"/>
          <w:b w:val="0"/>
          <w:caps w:val="0"/>
          <w:sz w:val="18"/>
          <w:szCs w:val="18"/>
          <w:lang w:bidi="en-GB"/>
        </w:rPr>
        <w:t xml:space="preserve">1c) </w:t>
      </w:r>
      <w:proofErr w:type="gramStart"/>
      <w:r w:rsidRPr="00BC10A2">
        <w:rPr>
          <w:rFonts w:ascii="Verdana" w:hAnsi="Verdana"/>
          <w:b w:val="0"/>
          <w:caps w:val="0"/>
          <w:sz w:val="18"/>
          <w:szCs w:val="18"/>
          <w:lang w:bidi="en-GB"/>
        </w:rPr>
        <w:t>In</w:t>
      </w:r>
      <w:proofErr w:type="gramEnd"/>
      <w:r w:rsidRPr="00BC10A2">
        <w:rPr>
          <w:rFonts w:ascii="Verdana" w:hAnsi="Verdana"/>
          <w:b w:val="0"/>
          <w:caps w:val="0"/>
          <w:sz w:val="18"/>
          <w:szCs w:val="18"/>
          <w:lang w:bidi="en-GB"/>
        </w:rPr>
        <w:t xml:space="preserve"> your experience, is it common and applicable to issue a contract for the construction of such a long railway tunnel including its maintenance? The Client </w:t>
      </w:r>
      <w:r w:rsidR="00AF79D8" w:rsidRPr="00BC10A2">
        <w:rPr>
          <w:rFonts w:ascii="Verdana" w:hAnsi="Verdana"/>
          <w:b w:val="0"/>
          <w:caps w:val="0"/>
          <w:sz w:val="18"/>
          <w:szCs w:val="18"/>
          <w:lang w:bidi="en-GB"/>
        </w:rPr>
        <w:t xml:space="preserve">would </w:t>
      </w:r>
      <w:r w:rsidRPr="00BC10A2">
        <w:rPr>
          <w:rFonts w:ascii="Verdana" w:hAnsi="Verdana"/>
          <w:b w:val="0"/>
          <w:caps w:val="0"/>
          <w:sz w:val="18"/>
          <w:szCs w:val="18"/>
          <w:lang w:bidi="en-GB"/>
        </w:rPr>
        <w:t>anticipate the maintenance for about 30 years after its completion</w:t>
      </w:r>
      <w:r w:rsidR="00AF79D8" w:rsidRPr="00BC10A2">
        <w:rPr>
          <w:rFonts w:ascii="Verdana" w:hAnsi="Verdana"/>
          <w:b w:val="0"/>
          <w:caps w:val="0"/>
          <w:sz w:val="18"/>
          <w:szCs w:val="18"/>
          <w:lang w:bidi="en-GB"/>
        </w:rPr>
        <w:t xml:space="preserve"> if it was the case</w:t>
      </w:r>
      <w:r w:rsidRPr="00BC10A2">
        <w:rPr>
          <w:rFonts w:ascii="Verdana" w:hAnsi="Verdana"/>
          <w:b w:val="0"/>
          <w:caps w:val="0"/>
          <w:sz w:val="18"/>
          <w:szCs w:val="18"/>
          <w:lang w:bidi="en-GB"/>
        </w:rPr>
        <w:t>.</w:t>
      </w:r>
    </w:p>
    <w:p w14:paraId="276805D9" w14:textId="142B0F97" w:rsidR="008F2EE9" w:rsidRPr="00BC10A2" w:rsidRDefault="008F2EE9" w:rsidP="00373425">
      <w:pPr>
        <w:pStyle w:val="StyleNadpis1CenteredLeft0cmFirstline0cm"/>
        <w:numPr>
          <w:ilvl w:val="0"/>
          <w:numId w:val="0"/>
        </w:numPr>
        <w:spacing w:before="0" w:after="0"/>
        <w:ind w:left="426" w:hanging="426"/>
        <w:jc w:val="left"/>
        <w:rPr>
          <w:rFonts w:ascii="Verdana" w:hAnsi="Verdana"/>
          <w:b w:val="0"/>
          <w:caps w:val="0"/>
          <w:sz w:val="18"/>
          <w:szCs w:val="18"/>
        </w:rPr>
      </w:pPr>
    </w:p>
    <w:p w14:paraId="5301DFFB" w14:textId="06659A7C" w:rsidR="008F2EE9" w:rsidRPr="00BC10A2" w:rsidRDefault="008F2EE9" w:rsidP="00373425">
      <w:pPr>
        <w:pStyle w:val="StyleNadpis1CenteredLeft0cmFirstline0cm"/>
        <w:numPr>
          <w:ilvl w:val="0"/>
          <w:numId w:val="0"/>
        </w:numPr>
        <w:spacing w:before="0" w:after="0"/>
        <w:ind w:left="426" w:hanging="426"/>
        <w:jc w:val="left"/>
        <w:rPr>
          <w:rFonts w:ascii="Verdana" w:hAnsi="Verdana"/>
          <w:b w:val="0"/>
          <w:caps w:val="0"/>
          <w:sz w:val="18"/>
          <w:szCs w:val="18"/>
        </w:rPr>
      </w:pPr>
      <w:r w:rsidRPr="00BC10A2">
        <w:rPr>
          <w:rFonts w:ascii="Verdana" w:hAnsi="Verdana"/>
          <w:b w:val="0"/>
          <w:caps w:val="0"/>
          <w:sz w:val="18"/>
          <w:szCs w:val="18"/>
          <w:lang w:bidi="en-GB"/>
        </w:rPr>
        <w:t xml:space="preserve">1d) </w:t>
      </w:r>
      <w:proofErr w:type="gramStart"/>
      <w:r w:rsidRPr="00BC10A2">
        <w:rPr>
          <w:rFonts w:ascii="Verdana" w:hAnsi="Verdana"/>
          <w:b w:val="0"/>
          <w:caps w:val="0"/>
          <w:sz w:val="18"/>
          <w:szCs w:val="18"/>
          <w:lang w:bidi="en-GB"/>
        </w:rPr>
        <w:t>In</w:t>
      </w:r>
      <w:proofErr w:type="gramEnd"/>
      <w:r w:rsidRPr="00BC10A2">
        <w:rPr>
          <w:rFonts w:ascii="Verdana" w:hAnsi="Verdana"/>
          <w:b w:val="0"/>
          <w:caps w:val="0"/>
          <w:sz w:val="18"/>
          <w:szCs w:val="18"/>
          <w:lang w:bidi="en-GB"/>
        </w:rPr>
        <w:t xml:space="preserve"> your experience, is it common and applicable to issue a contract for the construction of such a long railway tunnel in the form of a PPP</w:t>
      </w:r>
      <w:r w:rsidR="00AF79D8" w:rsidRPr="00BC10A2">
        <w:rPr>
          <w:rFonts w:ascii="Verdana" w:hAnsi="Verdana"/>
          <w:b w:val="0"/>
          <w:caps w:val="0"/>
          <w:sz w:val="18"/>
          <w:szCs w:val="18"/>
          <w:lang w:bidi="en-GB"/>
        </w:rPr>
        <w:t xml:space="preserve"> (Public Private Partnership)</w:t>
      </w:r>
      <w:r w:rsidRPr="00BC10A2">
        <w:rPr>
          <w:rFonts w:ascii="Verdana" w:hAnsi="Verdana"/>
          <w:b w:val="0"/>
          <w:caps w:val="0"/>
          <w:sz w:val="18"/>
          <w:szCs w:val="18"/>
          <w:lang w:bidi="en-GB"/>
        </w:rPr>
        <w:t xml:space="preserve">? What form of PPP </w:t>
      </w:r>
      <w:r w:rsidR="00AF79D8" w:rsidRPr="00BC10A2">
        <w:rPr>
          <w:rFonts w:ascii="Verdana" w:hAnsi="Verdana"/>
          <w:b w:val="0"/>
          <w:caps w:val="0"/>
          <w:sz w:val="18"/>
          <w:szCs w:val="18"/>
          <w:lang w:bidi="en-GB"/>
        </w:rPr>
        <w:t>w</w:t>
      </w:r>
      <w:r w:rsidRPr="00BC10A2">
        <w:rPr>
          <w:rFonts w:ascii="Verdana" w:hAnsi="Verdana"/>
          <w:b w:val="0"/>
          <w:caps w:val="0"/>
          <w:sz w:val="18"/>
          <w:szCs w:val="18"/>
          <w:lang w:bidi="en-GB"/>
        </w:rPr>
        <w:t xml:space="preserve">ould you envision as </w:t>
      </w:r>
      <w:r w:rsidR="00AF79D8" w:rsidRPr="00BC10A2">
        <w:rPr>
          <w:rFonts w:ascii="Verdana" w:hAnsi="Verdana"/>
          <w:b w:val="0"/>
          <w:caps w:val="0"/>
          <w:sz w:val="18"/>
          <w:szCs w:val="18"/>
          <w:lang w:bidi="en-GB"/>
        </w:rPr>
        <w:t>suitable</w:t>
      </w:r>
      <w:r w:rsidRPr="00BC10A2">
        <w:rPr>
          <w:rFonts w:ascii="Verdana" w:hAnsi="Verdana"/>
          <w:b w:val="0"/>
          <w:caps w:val="0"/>
          <w:sz w:val="18"/>
          <w:szCs w:val="18"/>
          <w:lang w:bidi="en-GB"/>
        </w:rPr>
        <w:t>?</w:t>
      </w:r>
    </w:p>
    <w:p w14:paraId="6B184678" w14:textId="77777777" w:rsidR="00373425" w:rsidRPr="00BC10A2" w:rsidRDefault="00373425" w:rsidP="00373425">
      <w:pPr>
        <w:pStyle w:val="StyleNadpis1CenteredLeft0cmFirstline0cm"/>
        <w:numPr>
          <w:ilvl w:val="0"/>
          <w:numId w:val="0"/>
        </w:numPr>
        <w:spacing w:before="0" w:after="0"/>
        <w:ind w:left="567" w:hanging="141"/>
        <w:jc w:val="left"/>
        <w:rPr>
          <w:rFonts w:ascii="Verdana" w:hAnsi="Verdana"/>
          <w:b w:val="0"/>
          <w:caps w:val="0"/>
          <w:sz w:val="18"/>
          <w:szCs w:val="18"/>
        </w:rPr>
      </w:pPr>
    </w:p>
    <w:p w14:paraId="109C0B3F" w14:textId="6D0D5D25" w:rsidR="00A13240" w:rsidRPr="00BC10A2" w:rsidRDefault="00A13240" w:rsidP="00A13240">
      <w:pPr>
        <w:pStyle w:val="StyleNadpis1CenteredLeft0cmFirstline0cm"/>
        <w:numPr>
          <w:ilvl w:val="0"/>
          <w:numId w:val="0"/>
        </w:numPr>
        <w:spacing w:before="0" w:after="0"/>
        <w:ind w:left="426" w:hanging="426"/>
        <w:jc w:val="left"/>
        <w:rPr>
          <w:rFonts w:ascii="Verdana" w:hAnsi="Verdana"/>
          <w:b w:val="0"/>
          <w:caps w:val="0"/>
          <w:sz w:val="18"/>
          <w:szCs w:val="18"/>
        </w:rPr>
      </w:pPr>
      <w:r w:rsidRPr="00BC10A2">
        <w:rPr>
          <w:rFonts w:ascii="Verdana" w:hAnsi="Verdana"/>
          <w:b w:val="0"/>
          <w:caps w:val="0"/>
          <w:sz w:val="18"/>
          <w:szCs w:val="18"/>
          <w:lang w:bidi="en-GB"/>
        </w:rPr>
        <w:t xml:space="preserve">1e) In your experience, is it applicable to determine the </w:t>
      </w:r>
      <w:r w:rsidR="00AF79D8" w:rsidRPr="00BC10A2">
        <w:rPr>
          <w:rFonts w:ascii="Verdana" w:hAnsi="Verdana"/>
          <w:b w:val="0"/>
          <w:caps w:val="0"/>
          <w:sz w:val="18"/>
          <w:szCs w:val="18"/>
          <w:lang w:bidi="en-GB"/>
        </w:rPr>
        <w:t xml:space="preserve">type and specification </w:t>
      </w:r>
      <w:r w:rsidRPr="00BC10A2">
        <w:rPr>
          <w:rFonts w:ascii="Verdana" w:hAnsi="Verdana"/>
          <w:b w:val="0"/>
          <w:caps w:val="0"/>
          <w:sz w:val="18"/>
          <w:szCs w:val="18"/>
          <w:lang w:bidi="en-GB"/>
        </w:rPr>
        <w:t>of a TBM machine</w:t>
      </w:r>
      <w:r w:rsidR="00AF79D8" w:rsidRPr="00BC10A2">
        <w:rPr>
          <w:rFonts w:ascii="Verdana" w:hAnsi="Verdana"/>
          <w:b w:val="0"/>
          <w:caps w:val="0"/>
          <w:sz w:val="18"/>
          <w:szCs w:val="18"/>
          <w:lang w:bidi="en-GB"/>
        </w:rPr>
        <w:t xml:space="preserve"> in the contract</w:t>
      </w:r>
      <w:r w:rsidRPr="00BC10A2">
        <w:rPr>
          <w:rFonts w:ascii="Verdana" w:hAnsi="Verdana"/>
          <w:b w:val="0"/>
          <w:caps w:val="0"/>
          <w:sz w:val="18"/>
          <w:szCs w:val="18"/>
          <w:lang w:bidi="en-GB"/>
        </w:rPr>
        <w:t xml:space="preserve"> for this type of project or do you consider it preferable to leave the choice </w:t>
      </w:r>
      <w:r w:rsidR="00AF79D8" w:rsidRPr="00BC10A2">
        <w:rPr>
          <w:rFonts w:ascii="Verdana" w:hAnsi="Verdana"/>
          <w:b w:val="0"/>
          <w:caps w:val="0"/>
          <w:sz w:val="18"/>
          <w:szCs w:val="18"/>
          <w:lang w:bidi="en-GB"/>
        </w:rPr>
        <w:t xml:space="preserve">up </w:t>
      </w:r>
      <w:r w:rsidRPr="00BC10A2">
        <w:rPr>
          <w:rFonts w:ascii="Verdana" w:hAnsi="Verdana"/>
          <w:b w:val="0"/>
          <w:caps w:val="0"/>
          <w:sz w:val="18"/>
          <w:szCs w:val="18"/>
          <w:lang w:bidi="en-GB"/>
        </w:rPr>
        <w:t>to the contractor?</w:t>
      </w:r>
    </w:p>
    <w:p w14:paraId="3659D9EA" w14:textId="7563A4FD" w:rsidR="00A13240" w:rsidRPr="00BC10A2" w:rsidRDefault="00A13240" w:rsidP="00A13240">
      <w:pPr>
        <w:pStyle w:val="StyleNadpis1CenteredLeft0cmFirstline0cm"/>
        <w:numPr>
          <w:ilvl w:val="0"/>
          <w:numId w:val="0"/>
        </w:numPr>
        <w:spacing w:before="0" w:after="0"/>
        <w:ind w:left="567" w:hanging="567"/>
        <w:jc w:val="left"/>
        <w:rPr>
          <w:rFonts w:ascii="Verdana" w:hAnsi="Verdana"/>
          <w:b w:val="0"/>
          <w:caps w:val="0"/>
          <w:sz w:val="18"/>
          <w:szCs w:val="18"/>
        </w:rPr>
      </w:pPr>
    </w:p>
    <w:p w14:paraId="6059E0D6" w14:textId="496C9A2A" w:rsidR="00A13240" w:rsidRPr="00BC10A2" w:rsidRDefault="00A13240" w:rsidP="00A13240">
      <w:pPr>
        <w:pStyle w:val="StyleNadpis1CenteredLeft0cmFirstline0cm"/>
        <w:numPr>
          <w:ilvl w:val="0"/>
          <w:numId w:val="0"/>
        </w:numPr>
        <w:jc w:val="left"/>
        <w:rPr>
          <w:rFonts w:ascii="Verdana" w:hAnsi="Verdana"/>
          <w:b w:val="0"/>
          <w:bCs w:val="0"/>
          <w:caps w:val="0"/>
          <w:sz w:val="18"/>
          <w:szCs w:val="18"/>
        </w:rPr>
      </w:pPr>
      <w:r w:rsidRPr="00BC10A2">
        <w:rPr>
          <w:rFonts w:ascii="Verdana" w:hAnsi="Verdana"/>
          <w:sz w:val="18"/>
          <w:szCs w:val="18"/>
          <w:lang w:bidi="en-GB"/>
        </w:rPr>
        <w:t>Topic 2: Construction Organisation</w:t>
      </w:r>
    </w:p>
    <w:p w14:paraId="38DE2476" w14:textId="5A001529" w:rsidR="00062598" w:rsidRPr="00BC10A2" w:rsidRDefault="00062598" w:rsidP="00062598">
      <w:pPr>
        <w:spacing w:before="0" w:after="0"/>
        <w:ind w:left="426" w:hanging="426"/>
        <w:jc w:val="left"/>
        <w:rPr>
          <w:rFonts w:ascii="Verdana" w:hAnsi="Verdana"/>
          <w:sz w:val="18"/>
          <w:szCs w:val="18"/>
        </w:rPr>
      </w:pPr>
      <w:r w:rsidRPr="00BC10A2">
        <w:rPr>
          <w:rFonts w:ascii="Verdana" w:hAnsi="Verdana"/>
          <w:sz w:val="18"/>
          <w:szCs w:val="18"/>
          <w:lang w:bidi="en-GB"/>
        </w:rPr>
        <w:t xml:space="preserve">2a) </w:t>
      </w:r>
      <w:proofErr w:type="gramStart"/>
      <w:r w:rsidRPr="00BC10A2">
        <w:rPr>
          <w:rFonts w:ascii="Verdana" w:hAnsi="Verdana"/>
          <w:sz w:val="18"/>
          <w:szCs w:val="18"/>
          <w:lang w:bidi="en-GB"/>
        </w:rPr>
        <w:t>The</w:t>
      </w:r>
      <w:proofErr w:type="gramEnd"/>
      <w:r w:rsidRPr="00BC10A2">
        <w:rPr>
          <w:rFonts w:ascii="Verdana" w:hAnsi="Verdana"/>
          <w:sz w:val="18"/>
          <w:szCs w:val="18"/>
          <w:lang w:bidi="en-GB"/>
        </w:rPr>
        <w:t xml:space="preserve"> majority of the tunnelling will not be carried out from </w:t>
      </w:r>
      <w:r w:rsidR="00AF79D8" w:rsidRPr="00BC10A2">
        <w:rPr>
          <w:rFonts w:ascii="Verdana" w:hAnsi="Verdana"/>
          <w:sz w:val="18"/>
          <w:szCs w:val="18"/>
          <w:lang w:bidi="en-GB"/>
        </w:rPr>
        <w:t xml:space="preserve">the portals </w:t>
      </w:r>
      <w:r w:rsidRPr="00BC10A2">
        <w:rPr>
          <w:rFonts w:ascii="Verdana" w:hAnsi="Verdana"/>
          <w:sz w:val="18"/>
          <w:szCs w:val="18"/>
          <w:lang w:bidi="en-GB"/>
        </w:rPr>
        <w:t xml:space="preserve">as there is not enough room for the site equipment. The majority of the tunnelling will therefore take place from two locations along the tunnel route: </w:t>
      </w:r>
    </w:p>
    <w:p w14:paraId="0808FD92" w14:textId="3B62127D" w:rsidR="00062598" w:rsidRPr="00BC10A2" w:rsidRDefault="4EB8D85B" w:rsidP="00062598">
      <w:pPr>
        <w:spacing w:before="0" w:after="0"/>
        <w:ind w:left="426"/>
        <w:jc w:val="left"/>
        <w:rPr>
          <w:rFonts w:ascii="Verdana" w:hAnsi="Verdana"/>
          <w:sz w:val="18"/>
          <w:szCs w:val="18"/>
        </w:rPr>
      </w:pPr>
      <w:r w:rsidRPr="00BC10A2">
        <w:rPr>
          <w:rFonts w:ascii="Verdana" w:hAnsi="Verdana"/>
          <w:sz w:val="18"/>
          <w:szCs w:val="18"/>
          <w:lang w:bidi="en-GB"/>
        </w:rPr>
        <w:t>* Construction Site No. 1 (</w:t>
      </w:r>
      <w:proofErr w:type="spellStart"/>
      <w:r w:rsidRPr="00BC10A2">
        <w:rPr>
          <w:rFonts w:ascii="Verdana" w:hAnsi="Verdana"/>
          <w:sz w:val="18"/>
          <w:szCs w:val="18"/>
          <w:lang w:bidi="en-GB"/>
        </w:rPr>
        <w:t>Slivenec</w:t>
      </w:r>
      <w:proofErr w:type="spellEnd"/>
      <w:r w:rsidRPr="00BC10A2">
        <w:rPr>
          <w:rFonts w:ascii="Verdana" w:hAnsi="Verdana"/>
          <w:sz w:val="18"/>
          <w:szCs w:val="18"/>
          <w:lang w:bidi="en-GB"/>
        </w:rPr>
        <w:t xml:space="preserve">) at km approx. 8.5 (out of 25 km) </w:t>
      </w:r>
      <w:r w:rsidR="00AF79D8" w:rsidRPr="00BC10A2">
        <w:rPr>
          <w:rFonts w:ascii="Verdana" w:hAnsi="Verdana"/>
          <w:sz w:val="18"/>
          <w:szCs w:val="18"/>
          <w:lang w:bidi="en-GB"/>
        </w:rPr>
        <w:t>over</w:t>
      </w:r>
      <w:r w:rsidRPr="00BC10A2">
        <w:rPr>
          <w:rFonts w:ascii="Verdana" w:hAnsi="Verdana"/>
          <w:sz w:val="18"/>
          <w:szCs w:val="18"/>
          <w:lang w:bidi="en-GB"/>
        </w:rPr>
        <w:t xml:space="preserve">burden approx. 130 m. </w:t>
      </w:r>
    </w:p>
    <w:p w14:paraId="79856515" w14:textId="17450211" w:rsidR="00062598" w:rsidRPr="00BC10A2" w:rsidRDefault="4EB8D85B" w:rsidP="00062598">
      <w:pPr>
        <w:spacing w:before="0" w:after="0"/>
        <w:ind w:left="426"/>
        <w:jc w:val="left"/>
        <w:rPr>
          <w:rFonts w:ascii="Verdana" w:hAnsi="Verdana"/>
          <w:sz w:val="18"/>
          <w:szCs w:val="18"/>
        </w:rPr>
      </w:pPr>
      <w:r w:rsidRPr="00BC10A2">
        <w:rPr>
          <w:rFonts w:ascii="Verdana" w:hAnsi="Verdana"/>
          <w:sz w:val="18"/>
          <w:szCs w:val="18"/>
          <w:lang w:bidi="en-GB"/>
        </w:rPr>
        <w:t>* Construction Site No. 2 (</w:t>
      </w:r>
      <w:proofErr w:type="spellStart"/>
      <w:r w:rsidRPr="00BC10A2">
        <w:rPr>
          <w:rFonts w:ascii="Verdana" w:hAnsi="Verdana"/>
          <w:sz w:val="18"/>
          <w:szCs w:val="18"/>
          <w:lang w:bidi="en-GB"/>
        </w:rPr>
        <w:t>Tachlovice</w:t>
      </w:r>
      <w:proofErr w:type="spellEnd"/>
      <w:r w:rsidRPr="00BC10A2">
        <w:rPr>
          <w:rFonts w:ascii="Verdana" w:hAnsi="Verdana"/>
          <w:sz w:val="18"/>
          <w:szCs w:val="18"/>
          <w:lang w:bidi="en-GB"/>
        </w:rPr>
        <w:t xml:space="preserve">) at km approx. 16.5 (out of 25 km) </w:t>
      </w:r>
      <w:r w:rsidR="00AF79D8" w:rsidRPr="00BC10A2">
        <w:rPr>
          <w:rFonts w:ascii="Verdana" w:hAnsi="Verdana"/>
          <w:sz w:val="18"/>
          <w:szCs w:val="18"/>
          <w:lang w:bidi="en-GB"/>
        </w:rPr>
        <w:t>over</w:t>
      </w:r>
      <w:r w:rsidRPr="00BC10A2">
        <w:rPr>
          <w:rFonts w:ascii="Verdana" w:hAnsi="Verdana"/>
          <w:sz w:val="18"/>
          <w:szCs w:val="18"/>
          <w:lang w:bidi="en-GB"/>
        </w:rPr>
        <w:t xml:space="preserve">burden approx. 90 m. </w:t>
      </w:r>
    </w:p>
    <w:p w14:paraId="5D26A9C1" w14:textId="77777777" w:rsidR="00062598" w:rsidRPr="00BC10A2" w:rsidRDefault="00062598" w:rsidP="00062598">
      <w:pPr>
        <w:spacing w:before="0" w:after="0"/>
        <w:ind w:left="426" w:hanging="142"/>
        <w:jc w:val="left"/>
        <w:rPr>
          <w:rFonts w:ascii="Verdana" w:hAnsi="Verdana"/>
          <w:sz w:val="18"/>
          <w:szCs w:val="18"/>
        </w:rPr>
      </w:pPr>
    </w:p>
    <w:p w14:paraId="730CD049" w14:textId="5A54F49D" w:rsidR="00062598" w:rsidRPr="00BC10A2" w:rsidRDefault="00062598" w:rsidP="00062598">
      <w:pPr>
        <w:spacing w:before="0" w:after="0"/>
        <w:ind w:left="426" w:hanging="142"/>
        <w:jc w:val="left"/>
        <w:rPr>
          <w:rFonts w:ascii="Verdana" w:hAnsi="Verdana"/>
          <w:sz w:val="18"/>
          <w:szCs w:val="18"/>
        </w:rPr>
      </w:pPr>
      <w:r w:rsidRPr="00BC10A2">
        <w:rPr>
          <w:rFonts w:ascii="Verdana" w:hAnsi="Verdana"/>
          <w:sz w:val="18"/>
          <w:szCs w:val="18"/>
          <w:lang w:bidi="en-GB"/>
        </w:rPr>
        <w:t xml:space="preserve">The </w:t>
      </w:r>
      <w:r w:rsidR="00E62A52" w:rsidRPr="00BC10A2">
        <w:rPr>
          <w:rFonts w:ascii="Verdana" w:hAnsi="Verdana"/>
          <w:sz w:val="18"/>
          <w:szCs w:val="18"/>
          <w:lang w:bidi="en-GB"/>
        </w:rPr>
        <w:t xml:space="preserve">Client </w:t>
      </w:r>
      <w:r w:rsidRPr="00BC10A2">
        <w:rPr>
          <w:rFonts w:ascii="Verdana" w:hAnsi="Verdana"/>
          <w:sz w:val="18"/>
          <w:szCs w:val="18"/>
          <w:lang w:bidi="en-GB"/>
        </w:rPr>
        <w:t>considers the following two alternative tunnelling strategies:</w:t>
      </w:r>
    </w:p>
    <w:p w14:paraId="004A4D63" w14:textId="03336283" w:rsidR="00062598" w:rsidRPr="00BC10A2" w:rsidRDefault="4EB8D85B" w:rsidP="00062598">
      <w:pPr>
        <w:spacing w:before="0" w:after="0"/>
        <w:ind w:left="426"/>
        <w:jc w:val="left"/>
        <w:rPr>
          <w:rFonts w:ascii="Verdana" w:hAnsi="Verdana"/>
          <w:sz w:val="18"/>
          <w:szCs w:val="18"/>
        </w:rPr>
      </w:pPr>
      <w:proofErr w:type="spellStart"/>
      <w:r w:rsidRPr="00BC10A2">
        <w:rPr>
          <w:rFonts w:ascii="Verdana" w:hAnsi="Verdana"/>
          <w:sz w:val="18"/>
          <w:szCs w:val="18"/>
          <w:lang w:bidi="en-GB"/>
        </w:rPr>
        <w:t>i</w:t>
      </w:r>
      <w:proofErr w:type="spellEnd"/>
      <w:r w:rsidRPr="00BC10A2">
        <w:rPr>
          <w:rFonts w:ascii="Verdana" w:hAnsi="Verdana"/>
          <w:sz w:val="18"/>
          <w:szCs w:val="18"/>
          <w:lang w:bidi="en-GB"/>
        </w:rPr>
        <w:t>) 4 TBM machines from Construction Site No. 2:</w:t>
      </w:r>
    </w:p>
    <w:p w14:paraId="4BDB0634" w14:textId="08391C55" w:rsidR="00062598" w:rsidRPr="00BC10A2" w:rsidRDefault="4EB8D85B" w:rsidP="00062598">
      <w:pPr>
        <w:spacing w:before="0" w:after="0"/>
        <w:ind w:left="426" w:firstLine="283"/>
        <w:jc w:val="left"/>
        <w:rPr>
          <w:rFonts w:ascii="Verdana" w:hAnsi="Verdana"/>
          <w:sz w:val="18"/>
          <w:szCs w:val="18"/>
        </w:rPr>
      </w:pPr>
      <w:r w:rsidRPr="00BC10A2">
        <w:rPr>
          <w:rFonts w:ascii="Verdana" w:hAnsi="Verdana"/>
          <w:sz w:val="18"/>
          <w:szCs w:val="18"/>
          <w:lang w:bidi="en-GB"/>
        </w:rPr>
        <w:t xml:space="preserve">* Conventional tunnelling (NATM) from Construction Site No. 1 direction Prague (8.5 km). </w:t>
      </w:r>
    </w:p>
    <w:p w14:paraId="4D9F76D5" w14:textId="3C921FB2" w:rsidR="00062598" w:rsidRPr="00BC10A2" w:rsidRDefault="4EB8D85B" w:rsidP="00062598">
      <w:pPr>
        <w:spacing w:before="0" w:after="0"/>
        <w:ind w:left="426" w:firstLine="283"/>
        <w:jc w:val="left"/>
        <w:rPr>
          <w:rFonts w:ascii="Verdana" w:hAnsi="Verdana"/>
          <w:sz w:val="18"/>
          <w:szCs w:val="18"/>
        </w:rPr>
      </w:pPr>
      <w:r w:rsidRPr="00BC10A2">
        <w:rPr>
          <w:rFonts w:ascii="Verdana" w:hAnsi="Verdana"/>
          <w:sz w:val="18"/>
          <w:szCs w:val="18"/>
          <w:lang w:bidi="en-GB"/>
        </w:rPr>
        <w:t>* TBM tunnelling in both directions from Construction Site No. 2 (8 km and 8.5 km).</w:t>
      </w:r>
    </w:p>
    <w:p w14:paraId="4563CBA2" w14:textId="67BAE2FF" w:rsidR="00062598" w:rsidRPr="00BC10A2" w:rsidRDefault="4EB8D85B" w:rsidP="00062598">
      <w:pPr>
        <w:spacing w:before="0" w:after="0"/>
        <w:ind w:left="426"/>
        <w:jc w:val="left"/>
        <w:rPr>
          <w:rFonts w:ascii="Verdana" w:hAnsi="Verdana"/>
          <w:sz w:val="18"/>
          <w:szCs w:val="18"/>
        </w:rPr>
      </w:pPr>
      <w:r w:rsidRPr="00BC10A2">
        <w:rPr>
          <w:rFonts w:ascii="Verdana" w:hAnsi="Verdana"/>
          <w:sz w:val="18"/>
          <w:szCs w:val="18"/>
          <w:lang w:bidi="en-GB"/>
        </w:rPr>
        <w:t>(ii) 2 TBM</w:t>
      </w:r>
      <w:r w:rsidR="006023AC" w:rsidRPr="00BC10A2">
        <w:rPr>
          <w:rFonts w:ascii="Verdana" w:hAnsi="Verdana"/>
          <w:sz w:val="18"/>
          <w:szCs w:val="18"/>
          <w:lang w:bidi="en-GB"/>
        </w:rPr>
        <w:t>s</w:t>
      </w:r>
      <w:r w:rsidRPr="00BC10A2">
        <w:rPr>
          <w:rFonts w:ascii="Verdana" w:hAnsi="Verdana"/>
          <w:sz w:val="18"/>
          <w:szCs w:val="18"/>
          <w:lang w:bidi="en-GB"/>
        </w:rPr>
        <w:t xml:space="preserve"> from Construction Site 1 and 2 TBM</w:t>
      </w:r>
      <w:r w:rsidR="006023AC" w:rsidRPr="00BC10A2">
        <w:rPr>
          <w:rFonts w:ascii="Verdana" w:hAnsi="Verdana"/>
          <w:sz w:val="18"/>
          <w:szCs w:val="18"/>
          <w:lang w:bidi="en-GB"/>
        </w:rPr>
        <w:t>s</w:t>
      </w:r>
      <w:r w:rsidRPr="00BC10A2">
        <w:rPr>
          <w:rFonts w:ascii="Verdana" w:hAnsi="Verdana"/>
          <w:sz w:val="18"/>
          <w:szCs w:val="18"/>
          <w:lang w:bidi="en-GB"/>
        </w:rPr>
        <w:t xml:space="preserve"> from Construction Site No. 2:</w:t>
      </w:r>
    </w:p>
    <w:p w14:paraId="397FB9FD" w14:textId="1ECBA081" w:rsidR="00062598" w:rsidRPr="00BC10A2" w:rsidRDefault="4EB8D85B" w:rsidP="00062598">
      <w:pPr>
        <w:spacing w:before="0" w:after="0"/>
        <w:ind w:left="720"/>
        <w:jc w:val="left"/>
        <w:rPr>
          <w:rFonts w:ascii="Verdana" w:hAnsi="Verdana"/>
          <w:sz w:val="18"/>
          <w:szCs w:val="18"/>
        </w:rPr>
      </w:pPr>
      <w:r w:rsidRPr="00BC10A2">
        <w:rPr>
          <w:rFonts w:ascii="Verdana" w:hAnsi="Verdana"/>
          <w:sz w:val="18"/>
          <w:szCs w:val="18"/>
          <w:lang w:bidi="en-GB"/>
        </w:rPr>
        <w:t xml:space="preserve">* From Construction Site 1 conventional tunnelling method (NATM) direction Prague (8.5 km) and </w:t>
      </w:r>
      <w:r w:rsidR="006023AC" w:rsidRPr="00BC10A2">
        <w:rPr>
          <w:rFonts w:ascii="Verdana" w:hAnsi="Verdana"/>
          <w:sz w:val="18"/>
          <w:szCs w:val="18"/>
          <w:lang w:bidi="en-GB"/>
        </w:rPr>
        <w:t xml:space="preserve">TBM </w:t>
      </w:r>
      <w:r w:rsidRPr="00BC10A2">
        <w:rPr>
          <w:rFonts w:ascii="Verdana" w:hAnsi="Verdana"/>
          <w:sz w:val="18"/>
          <w:szCs w:val="18"/>
          <w:lang w:bidi="en-GB"/>
        </w:rPr>
        <w:t xml:space="preserve">tunnelling (2 machines) direction Construction Site 2 (8 km). </w:t>
      </w:r>
    </w:p>
    <w:p w14:paraId="799E9C06" w14:textId="3C463DD9" w:rsidR="00062598" w:rsidRPr="00BC10A2" w:rsidRDefault="4EB8D85B" w:rsidP="00062598">
      <w:pPr>
        <w:spacing w:before="0" w:after="0"/>
        <w:ind w:left="720"/>
        <w:jc w:val="left"/>
        <w:rPr>
          <w:rFonts w:ascii="Verdana" w:hAnsi="Verdana"/>
          <w:sz w:val="18"/>
          <w:szCs w:val="18"/>
        </w:rPr>
      </w:pPr>
      <w:r w:rsidRPr="00BC10A2">
        <w:rPr>
          <w:rFonts w:ascii="Verdana" w:hAnsi="Verdana"/>
          <w:sz w:val="18"/>
          <w:szCs w:val="18"/>
          <w:lang w:bidi="en-GB"/>
        </w:rPr>
        <w:t xml:space="preserve">* From Construction Site 2 </w:t>
      </w:r>
      <w:r w:rsidR="006023AC" w:rsidRPr="00BC10A2">
        <w:rPr>
          <w:rFonts w:ascii="Verdana" w:hAnsi="Verdana"/>
          <w:sz w:val="18"/>
          <w:szCs w:val="18"/>
          <w:lang w:bidi="en-GB"/>
        </w:rPr>
        <w:t xml:space="preserve">TBM </w:t>
      </w:r>
      <w:r w:rsidRPr="00BC10A2">
        <w:rPr>
          <w:rFonts w:ascii="Verdana" w:hAnsi="Verdana"/>
          <w:sz w:val="18"/>
          <w:szCs w:val="18"/>
          <w:lang w:bidi="en-GB"/>
        </w:rPr>
        <w:t xml:space="preserve">tunnelling (2 machines) direction </w:t>
      </w:r>
      <w:proofErr w:type="spellStart"/>
      <w:r w:rsidRPr="00BC10A2">
        <w:rPr>
          <w:rFonts w:ascii="Verdana" w:hAnsi="Verdana"/>
          <w:sz w:val="18"/>
          <w:szCs w:val="18"/>
          <w:lang w:bidi="en-GB"/>
        </w:rPr>
        <w:t>Beroun</w:t>
      </w:r>
      <w:proofErr w:type="spellEnd"/>
      <w:r w:rsidRPr="00BC10A2">
        <w:rPr>
          <w:rFonts w:ascii="Verdana" w:hAnsi="Verdana"/>
          <w:sz w:val="18"/>
          <w:szCs w:val="18"/>
          <w:lang w:bidi="en-GB"/>
        </w:rPr>
        <w:t xml:space="preserve"> (8.5 km).</w:t>
      </w:r>
    </w:p>
    <w:p w14:paraId="0D137CD6" w14:textId="77777777" w:rsidR="00062598" w:rsidRPr="00BC10A2" w:rsidRDefault="00062598" w:rsidP="00062598">
      <w:pPr>
        <w:spacing w:before="0" w:after="0"/>
        <w:ind w:left="426" w:hanging="426"/>
        <w:jc w:val="left"/>
        <w:rPr>
          <w:rFonts w:ascii="Verdana" w:hAnsi="Verdana"/>
          <w:sz w:val="18"/>
          <w:szCs w:val="18"/>
        </w:rPr>
      </w:pPr>
    </w:p>
    <w:p w14:paraId="727B32FF" w14:textId="77777777" w:rsidR="00062598" w:rsidRPr="00BC10A2" w:rsidRDefault="00062598" w:rsidP="00062598">
      <w:pPr>
        <w:spacing w:before="0" w:after="0"/>
        <w:ind w:left="284"/>
        <w:jc w:val="left"/>
        <w:rPr>
          <w:rFonts w:ascii="Verdana" w:hAnsi="Verdana"/>
          <w:sz w:val="18"/>
          <w:szCs w:val="18"/>
        </w:rPr>
      </w:pPr>
      <w:r w:rsidRPr="00BC10A2">
        <w:rPr>
          <w:rFonts w:ascii="Verdana" w:hAnsi="Verdana"/>
          <w:sz w:val="18"/>
          <w:szCs w:val="18"/>
          <w:lang w:bidi="en-GB"/>
        </w:rPr>
        <w:t>Based on the above information and the introductory presentation: Can one of the above strategies be considered preferable? If so, please explain.</w:t>
      </w:r>
    </w:p>
    <w:p w14:paraId="1CB60863" w14:textId="77777777" w:rsidR="00062598" w:rsidRPr="00BC10A2" w:rsidRDefault="00062598" w:rsidP="00062598">
      <w:pPr>
        <w:spacing w:before="0" w:after="0"/>
        <w:jc w:val="left"/>
        <w:rPr>
          <w:rFonts w:ascii="Verdana" w:hAnsi="Verdana"/>
          <w:sz w:val="18"/>
          <w:szCs w:val="18"/>
        </w:rPr>
      </w:pPr>
    </w:p>
    <w:p w14:paraId="3923B45B" w14:textId="762C37D2" w:rsidR="00062598" w:rsidRPr="00BC10A2" w:rsidRDefault="4EB8D85B" w:rsidP="00062598">
      <w:pPr>
        <w:spacing w:before="0" w:after="0"/>
        <w:ind w:left="426" w:hanging="426"/>
        <w:jc w:val="left"/>
        <w:rPr>
          <w:rFonts w:ascii="Verdana" w:hAnsi="Verdana"/>
          <w:sz w:val="18"/>
          <w:szCs w:val="18"/>
        </w:rPr>
      </w:pPr>
      <w:r w:rsidRPr="00BC10A2">
        <w:rPr>
          <w:rFonts w:ascii="Verdana" w:hAnsi="Verdana"/>
          <w:sz w:val="18"/>
          <w:szCs w:val="18"/>
          <w:lang w:bidi="en-GB"/>
        </w:rPr>
        <w:lastRenderedPageBreak/>
        <w:t xml:space="preserve">2b) </w:t>
      </w:r>
      <w:proofErr w:type="gramStart"/>
      <w:r w:rsidRPr="00BC10A2">
        <w:rPr>
          <w:rFonts w:ascii="Verdana" w:hAnsi="Verdana"/>
          <w:sz w:val="18"/>
          <w:szCs w:val="18"/>
          <w:lang w:bidi="en-GB"/>
        </w:rPr>
        <w:t>Which</w:t>
      </w:r>
      <w:proofErr w:type="gramEnd"/>
      <w:r w:rsidRPr="00BC10A2">
        <w:rPr>
          <w:rFonts w:ascii="Verdana" w:hAnsi="Verdana"/>
          <w:sz w:val="18"/>
          <w:szCs w:val="18"/>
          <w:lang w:bidi="en-GB"/>
        </w:rPr>
        <w:t xml:space="preserve"> method of access from the surface to the tunnels (at Construction Site Nos. 1 and 2 listed under 2a)) do you consider more preferable and why? The </w:t>
      </w:r>
      <w:r w:rsidR="00E62A52" w:rsidRPr="00BC10A2">
        <w:rPr>
          <w:rFonts w:ascii="Verdana" w:hAnsi="Verdana"/>
          <w:sz w:val="18"/>
          <w:szCs w:val="18"/>
          <w:lang w:bidi="en-GB"/>
        </w:rPr>
        <w:t xml:space="preserve">Client </w:t>
      </w:r>
      <w:r w:rsidRPr="00BC10A2">
        <w:rPr>
          <w:rFonts w:ascii="Verdana" w:hAnsi="Verdana"/>
          <w:sz w:val="18"/>
          <w:szCs w:val="18"/>
          <w:lang w:bidi="en-GB"/>
        </w:rPr>
        <w:t>considers the following options:</w:t>
      </w:r>
    </w:p>
    <w:p w14:paraId="29CAC8D9" w14:textId="7D8EE3D2" w:rsidR="00062598" w:rsidRPr="00BC10A2" w:rsidRDefault="4EB8D85B" w:rsidP="4EB8D85B">
      <w:pPr>
        <w:spacing w:before="0" w:after="0" w:line="259" w:lineRule="auto"/>
        <w:ind w:firstLine="426"/>
        <w:jc w:val="left"/>
        <w:rPr>
          <w:rFonts w:ascii="Verdana" w:hAnsi="Verdana"/>
          <w:sz w:val="18"/>
          <w:szCs w:val="18"/>
        </w:rPr>
      </w:pPr>
      <w:proofErr w:type="spellStart"/>
      <w:proofErr w:type="gramStart"/>
      <w:r w:rsidRPr="00BC10A2">
        <w:rPr>
          <w:rFonts w:ascii="Verdana" w:hAnsi="Verdana"/>
          <w:sz w:val="18"/>
          <w:szCs w:val="18"/>
          <w:lang w:bidi="en-GB"/>
        </w:rPr>
        <w:t>i</w:t>
      </w:r>
      <w:proofErr w:type="spellEnd"/>
      <w:r w:rsidRPr="00BC10A2">
        <w:rPr>
          <w:rFonts w:ascii="Verdana" w:hAnsi="Verdana"/>
          <w:sz w:val="18"/>
          <w:szCs w:val="18"/>
          <w:lang w:bidi="en-GB"/>
        </w:rPr>
        <w:t xml:space="preserve"> )</w:t>
      </w:r>
      <w:proofErr w:type="gramEnd"/>
      <w:r w:rsidR="00A0293F" w:rsidRPr="00BC10A2">
        <w:rPr>
          <w:rFonts w:ascii="Verdana" w:hAnsi="Verdana"/>
          <w:sz w:val="18"/>
          <w:szCs w:val="18"/>
          <w:lang w:bidi="en-GB"/>
        </w:rPr>
        <w:t xml:space="preserve"> </w:t>
      </w:r>
      <w:r w:rsidRPr="00BC10A2">
        <w:rPr>
          <w:rFonts w:ascii="Verdana" w:hAnsi="Verdana"/>
          <w:sz w:val="18"/>
          <w:szCs w:val="18"/>
          <w:lang w:bidi="en-GB"/>
        </w:rPr>
        <w:t>One large shaft between track tunnels and an underground cavern.</w:t>
      </w:r>
    </w:p>
    <w:p w14:paraId="6387F2BD" w14:textId="10FF4B8C" w:rsidR="00062598" w:rsidRPr="00BC10A2" w:rsidRDefault="4EB8D85B" w:rsidP="4EB8D85B">
      <w:pPr>
        <w:spacing w:before="0" w:after="0" w:line="259" w:lineRule="auto"/>
        <w:ind w:firstLine="426"/>
        <w:jc w:val="left"/>
        <w:rPr>
          <w:rFonts w:ascii="Verdana" w:hAnsi="Verdana"/>
          <w:sz w:val="18"/>
          <w:szCs w:val="18"/>
        </w:rPr>
      </w:pPr>
      <w:r w:rsidRPr="00BC10A2">
        <w:rPr>
          <w:rFonts w:ascii="Verdana" w:hAnsi="Verdana"/>
          <w:sz w:val="18"/>
          <w:szCs w:val="18"/>
          <w:lang w:bidi="en-GB"/>
        </w:rPr>
        <w:t>ii) Two smaller shafts and underground caverns.</w:t>
      </w:r>
    </w:p>
    <w:p w14:paraId="7178288E" w14:textId="2E8C89D1" w:rsidR="00062598" w:rsidRPr="00BC10A2" w:rsidRDefault="4EB8D85B" w:rsidP="4EB8D85B">
      <w:pPr>
        <w:spacing w:before="0" w:after="0" w:line="259" w:lineRule="auto"/>
        <w:ind w:firstLine="426"/>
        <w:jc w:val="left"/>
        <w:rPr>
          <w:rFonts w:ascii="Verdana" w:hAnsi="Verdana"/>
          <w:sz w:val="18"/>
          <w:szCs w:val="18"/>
        </w:rPr>
      </w:pPr>
      <w:r w:rsidRPr="00BC10A2">
        <w:rPr>
          <w:rFonts w:ascii="Verdana" w:hAnsi="Verdana"/>
          <w:sz w:val="18"/>
          <w:szCs w:val="18"/>
          <w:lang w:bidi="en-GB"/>
        </w:rPr>
        <w:t>iii) One smaller shaft, an access ("sloping") tunnel and underground caverns.</w:t>
      </w:r>
    </w:p>
    <w:p w14:paraId="63C3AFD1" w14:textId="45BF91D2" w:rsidR="00B5540A" w:rsidRPr="00BC10A2" w:rsidRDefault="00C06249" w:rsidP="4EB8D85B">
      <w:pPr>
        <w:spacing w:before="0" w:after="0" w:line="259" w:lineRule="auto"/>
        <w:ind w:firstLine="426"/>
        <w:jc w:val="left"/>
        <w:rPr>
          <w:rFonts w:ascii="Verdana" w:hAnsi="Verdana"/>
          <w:sz w:val="18"/>
          <w:szCs w:val="18"/>
        </w:rPr>
      </w:pPr>
      <w:proofErr w:type="gramStart"/>
      <w:r w:rsidRPr="00BC10A2">
        <w:rPr>
          <w:rFonts w:ascii="Verdana" w:hAnsi="Verdana"/>
          <w:sz w:val="18"/>
          <w:szCs w:val="18"/>
          <w:lang w:bidi="en-GB"/>
        </w:rPr>
        <w:t>iv</w:t>
      </w:r>
      <w:r w:rsidR="4EB8D85B" w:rsidRPr="00BC10A2">
        <w:rPr>
          <w:rFonts w:ascii="Verdana" w:hAnsi="Verdana"/>
          <w:sz w:val="18"/>
          <w:szCs w:val="18"/>
          <w:lang w:bidi="en-GB"/>
        </w:rPr>
        <w:t>) One</w:t>
      </w:r>
      <w:proofErr w:type="gramEnd"/>
      <w:r w:rsidR="4EB8D85B" w:rsidRPr="00BC10A2">
        <w:rPr>
          <w:rFonts w:ascii="Verdana" w:hAnsi="Verdana"/>
          <w:sz w:val="18"/>
          <w:szCs w:val="18"/>
          <w:lang w:bidi="en-GB"/>
        </w:rPr>
        <w:t xml:space="preserve"> or two access tunnels and underground caverns without shafts.</w:t>
      </w:r>
    </w:p>
    <w:p w14:paraId="2A73C6B6" w14:textId="77777777" w:rsidR="00B5540A" w:rsidRPr="00BC10A2" w:rsidRDefault="00B5540A" w:rsidP="00062598">
      <w:pPr>
        <w:spacing w:before="0" w:after="0"/>
        <w:ind w:firstLine="426"/>
        <w:jc w:val="left"/>
        <w:rPr>
          <w:rFonts w:ascii="Verdana" w:hAnsi="Verdana"/>
          <w:sz w:val="18"/>
          <w:szCs w:val="18"/>
        </w:rPr>
      </w:pPr>
    </w:p>
    <w:p w14:paraId="0EC23753" w14:textId="724949C0" w:rsidR="00B5540A" w:rsidRPr="00BC10A2" w:rsidRDefault="4EB8D85B" w:rsidP="00B5540A">
      <w:pPr>
        <w:spacing w:before="0" w:after="0"/>
        <w:ind w:left="426" w:hanging="426"/>
        <w:jc w:val="left"/>
        <w:rPr>
          <w:rFonts w:ascii="Verdana" w:hAnsi="Verdana"/>
          <w:sz w:val="18"/>
          <w:szCs w:val="18"/>
        </w:rPr>
      </w:pPr>
      <w:r w:rsidRPr="00BC10A2">
        <w:rPr>
          <w:rFonts w:ascii="Verdana" w:hAnsi="Verdana"/>
          <w:sz w:val="18"/>
          <w:szCs w:val="18"/>
          <w:lang w:bidi="en-GB"/>
        </w:rPr>
        <w:t xml:space="preserve">2c) </w:t>
      </w:r>
      <w:proofErr w:type="gramStart"/>
      <w:r w:rsidRPr="00BC10A2">
        <w:rPr>
          <w:rFonts w:ascii="Verdana" w:hAnsi="Verdana"/>
          <w:sz w:val="18"/>
          <w:szCs w:val="18"/>
          <w:lang w:bidi="en-GB"/>
        </w:rPr>
        <w:t>What</w:t>
      </w:r>
      <w:proofErr w:type="gramEnd"/>
      <w:r w:rsidRPr="00BC10A2">
        <w:rPr>
          <w:rFonts w:ascii="Verdana" w:hAnsi="Verdana"/>
          <w:sz w:val="18"/>
          <w:szCs w:val="18"/>
          <w:lang w:bidi="en-GB"/>
        </w:rPr>
        <w:t xml:space="preserve"> area (in square metres) on the surface for Construction Sites Nos. 1 and 2 would you recommend for both tunnelling strategies? Would you consider it advantageous, given the height of the burden, to transfer some of the site equipment to underground caverns? If so, name the specific equipment and the area required.</w:t>
      </w:r>
    </w:p>
    <w:p w14:paraId="663B8A70" w14:textId="77777777" w:rsidR="00B5540A" w:rsidRPr="00BC10A2" w:rsidRDefault="00B5540A" w:rsidP="00B5540A">
      <w:pPr>
        <w:spacing w:before="0" w:after="0"/>
        <w:jc w:val="left"/>
        <w:rPr>
          <w:rFonts w:ascii="Verdana" w:hAnsi="Verdana"/>
          <w:sz w:val="18"/>
          <w:szCs w:val="18"/>
        </w:rPr>
      </w:pPr>
    </w:p>
    <w:p w14:paraId="4D94BF49" w14:textId="374F7A3F" w:rsidR="00B5540A" w:rsidRPr="00BC10A2" w:rsidRDefault="00B5540A" w:rsidP="00B5540A">
      <w:pPr>
        <w:spacing w:before="0" w:after="0"/>
        <w:ind w:left="426" w:hanging="426"/>
        <w:jc w:val="left"/>
        <w:rPr>
          <w:rFonts w:ascii="Verdana" w:hAnsi="Verdana"/>
          <w:sz w:val="18"/>
          <w:szCs w:val="18"/>
        </w:rPr>
      </w:pPr>
      <w:r w:rsidRPr="00BC10A2">
        <w:rPr>
          <w:rFonts w:ascii="Verdana" w:hAnsi="Verdana"/>
          <w:sz w:val="18"/>
          <w:szCs w:val="18"/>
          <w:lang w:bidi="en-GB"/>
        </w:rPr>
        <w:t xml:space="preserve">2d) In the case of the use of vertical shafts for the supply of tunnels: Which method of vertical transport of </w:t>
      </w:r>
      <w:r w:rsidR="006023AC" w:rsidRPr="00BC10A2">
        <w:rPr>
          <w:rFonts w:ascii="Verdana" w:hAnsi="Verdana"/>
          <w:sz w:val="18"/>
          <w:szCs w:val="18"/>
          <w:lang w:bidi="en-GB"/>
        </w:rPr>
        <w:t>muck</w:t>
      </w:r>
      <w:r w:rsidR="00E62A52" w:rsidRPr="00BC10A2">
        <w:rPr>
          <w:rFonts w:ascii="Verdana" w:hAnsi="Verdana"/>
          <w:sz w:val="18"/>
          <w:szCs w:val="18"/>
          <w:lang w:bidi="en-GB"/>
        </w:rPr>
        <w:t>/spoil</w:t>
      </w:r>
      <w:r w:rsidR="006023AC" w:rsidRPr="00BC10A2">
        <w:rPr>
          <w:rFonts w:ascii="Verdana" w:hAnsi="Verdana"/>
          <w:sz w:val="18"/>
          <w:szCs w:val="18"/>
          <w:lang w:bidi="en-GB"/>
        </w:rPr>
        <w:t xml:space="preserve"> </w:t>
      </w:r>
      <w:r w:rsidRPr="00BC10A2">
        <w:rPr>
          <w:rFonts w:ascii="Verdana" w:hAnsi="Verdana"/>
          <w:sz w:val="18"/>
          <w:szCs w:val="18"/>
          <w:lang w:bidi="en-GB"/>
        </w:rPr>
        <w:t xml:space="preserve">do you consider more preferable and why? The </w:t>
      </w:r>
      <w:r w:rsidR="00E62A52" w:rsidRPr="00BC10A2">
        <w:rPr>
          <w:rFonts w:ascii="Verdana" w:hAnsi="Verdana"/>
          <w:sz w:val="18"/>
          <w:szCs w:val="18"/>
          <w:lang w:bidi="en-GB"/>
        </w:rPr>
        <w:t xml:space="preserve">Client </w:t>
      </w:r>
      <w:r w:rsidRPr="00BC10A2">
        <w:rPr>
          <w:rFonts w:ascii="Verdana" w:hAnsi="Verdana"/>
          <w:sz w:val="18"/>
          <w:szCs w:val="18"/>
          <w:lang w:bidi="en-GB"/>
        </w:rPr>
        <w:t>considers the following options:</w:t>
      </w:r>
    </w:p>
    <w:p w14:paraId="5E7B2E8E" w14:textId="563D809D" w:rsidR="00B5540A" w:rsidRPr="00BC10A2" w:rsidRDefault="4EB8D85B" w:rsidP="4EB8D85B">
      <w:pPr>
        <w:spacing w:before="0" w:after="0" w:line="259" w:lineRule="auto"/>
        <w:ind w:firstLine="426"/>
        <w:jc w:val="left"/>
        <w:rPr>
          <w:rFonts w:ascii="Verdana" w:hAnsi="Verdana"/>
          <w:sz w:val="18"/>
          <w:szCs w:val="18"/>
        </w:rPr>
      </w:pPr>
      <w:proofErr w:type="spellStart"/>
      <w:r w:rsidRPr="00BC10A2">
        <w:rPr>
          <w:rFonts w:ascii="Verdana" w:hAnsi="Verdana"/>
          <w:sz w:val="18"/>
          <w:szCs w:val="18"/>
          <w:lang w:bidi="en-GB"/>
        </w:rPr>
        <w:t>i</w:t>
      </w:r>
      <w:proofErr w:type="spellEnd"/>
      <w:r w:rsidRPr="00BC10A2">
        <w:rPr>
          <w:rFonts w:ascii="Verdana" w:hAnsi="Verdana"/>
          <w:sz w:val="18"/>
          <w:szCs w:val="18"/>
          <w:lang w:bidi="en-GB"/>
        </w:rPr>
        <w:t>) Vertical belt conveyors.</w:t>
      </w:r>
    </w:p>
    <w:p w14:paraId="36B5F207" w14:textId="107BD869" w:rsidR="00B5540A" w:rsidRPr="00BC10A2" w:rsidRDefault="4EB8D85B" w:rsidP="4EB8D85B">
      <w:pPr>
        <w:spacing w:before="0" w:after="0" w:line="259" w:lineRule="auto"/>
        <w:ind w:firstLine="426"/>
        <w:jc w:val="left"/>
        <w:rPr>
          <w:rFonts w:ascii="Verdana" w:hAnsi="Verdana"/>
          <w:sz w:val="18"/>
          <w:szCs w:val="18"/>
        </w:rPr>
      </w:pPr>
      <w:r w:rsidRPr="00BC10A2">
        <w:rPr>
          <w:rFonts w:ascii="Verdana" w:hAnsi="Verdana"/>
          <w:sz w:val="18"/>
          <w:szCs w:val="18"/>
          <w:lang w:bidi="en-GB"/>
        </w:rPr>
        <w:t>ii) Crane transport (“skip”).</w:t>
      </w:r>
    </w:p>
    <w:p w14:paraId="7D0298C7" w14:textId="7A29F1A8" w:rsidR="00B62C06" w:rsidRPr="00BC10A2" w:rsidRDefault="4EB8D85B" w:rsidP="4EB8D85B">
      <w:pPr>
        <w:spacing w:before="0" w:after="0" w:line="259" w:lineRule="auto"/>
        <w:ind w:firstLine="426"/>
        <w:jc w:val="left"/>
        <w:rPr>
          <w:rFonts w:ascii="Verdana" w:hAnsi="Verdana"/>
          <w:sz w:val="18"/>
          <w:szCs w:val="18"/>
        </w:rPr>
      </w:pPr>
      <w:r w:rsidRPr="00BC10A2">
        <w:rPr>
          <w:rFonts w:ascii="Verdana" w:hAnsi="Verdana"/>
          <w:sz w:val="18"/>
          <w:szCs w:val="18"/>
          <w:lang w:bidi="en-GB"/>
        </w:rPr>
        <w:t>(iii) Mine cage</w:t>
      </w:r>
    </w:p>
    <w:p w14:paraId="2320ACB6" w14:textId="77777777" w:rsidR="00B5540A" w:rsidRPr="00BC10A2" w:rsidRDefault="00B5540A">
      <w:pPr>
        <w:spacing w:before="0" w:after="0"/>
        <w:jc w:val="left"/>
        <w:rPr>
          <w:rFonts w:ascii="Verdana" w:hAnsi="Verdana"/>
          <w:sz w:val="18"/>
          <w:szCs w:val="18"/>
        </w:rPr>
      </w:pPr>
    </w:p>
    <w:p w14:paraId="181495A6" w14:textId="366A06FF" w:rsidR="00B5540A" w:rsidRPr="00BC10A2" w:rsidRDefault="00B5540A">
      <w:pPr>
        <w:spacing w:before="0" w:after="0"/>
        <w:jc w:val="left"/>
        <w:rPr>
          <w:rFonts w:ascii="Verdana" w:hAnsi="Verdana"/>
          <w:sz w:val="18"/>
          <w:szCs w:val="18"/>
        </w:rPr>
      </w:pPr>
      <w:r w:rsidRPr="00BC10A2">
        <w:rPr>
          <w:rFonts w:ascii="Verdana" w:hAnsi="Verdana"/>
          <w:sz w:val="18"/>
          <w:szCs w:val="18"/>
          <w:lang w:bidi="en-GB"/>
        </w:rPr>
        <w:t>2e) In the case of the use of vertical shafts for the supply of tunnels: What minimum shaft size would you recommend and why?</w:t>
      </w:r>
    </w:p>
    <w:p w14:paraId="635C3451" w14:textId="77777777" w:rsidR="00B5540A" w:rsidRPr="00BC10A2" w:rsidRDefault="00B5540A">
      <w:pPr>
        <w:spacing w:before="0" w:after="0"/>
        <w:jc w:val="left"/>
        <w:rPr>
          <w:rFonts w:ascii="Verdana" w:hAnsi="Verdana"/>
          <w:sz w:val="18"/>
          <w:szCs w:val="18"/>
        </w:rPr>
      </w:pPr>
    </w:p>
    <w:p w14:paraId="70834BF7" w14:textId="2044A2DA" w:rsidR="00B5540A" w:rsidRPr="00BC10A2" w:rsidRDefault="00B5540A" w:rsidP="00B5540A">
      <w:pPr>
        <w:spacing w:before="0" w:after="0"/>
        <w:ind w:left="426" w:hanging="426"/>
        <w:jc w:val="left"/>
        <w:rPr>
          <w:rFonts w:ascii="Verdana" w:hAnsi="Verdana"/>
          <w:sz w:val="18"/>
          <w:szCs w:val="18"/>
        </w:rPr>
      </w:pPr>
      <w:r w:rsidRPr="00BC10A2">
        <w:rPr>
          <w:rFonts w:ascii="Verdana" w:hAnsi="Verdana"/>
          <w:sz w:val="18"/>
          <w:szCs w:val="18"/>
          <w:lang w:bidi="en-GB"/>
        </w:rPr>
        <w:t xml:space="preserve">2f) In the case of the use of sloping access tunnels for the supply of </w:t>
      </w:r>
      <w:r w:rsidR="006023AC" w:rsidRPr="00BC10A2">
        <w:rPr>
          <w:rFonts w:ascii="Verdana" w:hAnsi="Verdana"/>
          <w:sz w:val="18"/>
          <w:szCs w:val="18"/>
          <w:lang w:bidi="en-GB"/>
        </w:rPr>
        <w:t xml:space="preserve">tunnel construction </w:t>
      </w:r>
      <w:r w:rsidRPr="00BC10A2">
        <w:rPr>
          <w:rFonts w:ascii="Verdana" w:hAnsi="Verdana"/>
          <w:sz w:val="18"/>
          <w:szCs w:val="18"/>
          <w:lang w:bidi="en-GB"/>
        </w:rPr>
        <w:t xml:space="preserve">(transport of </w:t>
      </w:r>
      <w:r w:rsidR="00E62A52" w:rsidRPr="00BC10A2">
        <w:rPr>
          <w:rFonts w:ascii="Verdana" w:hAnsi="Verdana"/>
          <w:sz w:val="18"/>
          <w:szCs w:val="18"/>
          <w:lang w:bidi="en-GB"/>
        </w:rPr>
        <w:t>muck/</w:t>
      </w:r>
      <w:r w:rsidR="006023AC" w:rsidRPr="00BC10A2">
        <w:rPr>
          <w:rFonts w:ascii="Verdana" w:hAnsi="Verdana"/>
          <w:sz w:val="18"/>
          <w:szCs w:val="18"/>
          <w:lang w:bidi="en-GB"/>
        </w:rPr>
        <w:t xml:space="preserve">spoil </w:t>
      </w:r>
      <w:r w:rsidRPr="00BC10A2">
        <w:rPr>
          <w:rFonts w:ascii="Verdana" w:hAnsi="Verdana"/>
          <w:sz w:val="18"/>
          <w:szCs w:val="18"/>
          <w:lang w:bidi="en-GB"/>
        </w:rPr>
        <w:t>by</w:t>
      </w:r>
      <w:r w:rsidR="006023AC" w:rsidRPr="00BC10A2">
        <w:rPr>
          <w:rFonts w:ascii="Verdana" w:hAnsi="Verdana"/>
          <w:sz w:val="18"/>
          <w:szCs w:val="18"/>
          <w:lang w:bidi="en-GB"/>
        </w:rPr>
        <w:t xml:space="preserve"> conveyor</w:t>
      </w:r>
      <w:r w:rsidRPr="00BC10A2">
        <w:rPr>
          <w:rFonts w:ascii="Verdana" w:hAnsi="Verdana"/>
          <w:sz w:val="18"/>
          <w:szCs w:val="18"/>
          <w:lang w:bidi="en-GB"/>
        </w:rPr>
        <w:t xml:space="preserve"> belt</w:t>
      </w:r>
      <w:r w:rsidR="006023AC" w:rsidRPr="00BC10A2">
        <w:rPr>
          <w:rFonts w:ascii="Verdana" w:hAnsi="Verdana"/>
          <w:sz w:val="18"/>
          <w:szCs w:val="18"/>
          <w:lang w:bidi="en-GB"/>
        </w:rPr>
        <w:t>s</w:t>
      </w:r>
      <w:r w:rsidRPr="00BC10A2">
        <w:rPr>
          <w:rFonts w:ascii="Verdana" w:hAnsi="Verdana"/>
          <w:sz w:val="18"/>
          <w:szCs w:val="18"/>
          <w:lang w:bidi="en-GB"/>
        </w:rPr>
        <w:t xml:space="preserve">, transport of </w:t>
      </w:r>
      <w:r w:rsidR="006023AC" w:rsidRPr="00BC10A2">
        <w:rPr>
          <w:rFonts w:ascii="Verdana" w:hAnsi="Verdana"/>
          <w:sz w:val="18"/>
          <w:szCs w:val="18"/>
          <w:lang w:bidi="en-GB"/>
        </w:rPr>
        <w:t xml:space="preserve">segmental </w:t>
      </w:r>
      <w:r w:rsidRPr="00BC10A2">
        <w:rPr>
          <w:rFonts w:ascii="Verdana" w:hAnsi="Verdana"/>
          <w:sz w:val="18"/>
          <w:szCs w:val="18"/>
          <w:lang w:bidi="en-GB"/>
        </w:rPr>
        <w:t xml:space="preserve">lining, TBM machine parts and other tunnelling material): </w:t>
      </w:r>
    </w:p>
    <w:p w14:paraId="5AC61231" w14:textId="15BBE316" w:rsidR="00B5540A" w:rsidRPr="00BC10A2" w:rsidRDefault="4EB8D85B" w:rsidP="00B5540A">
      <w:pPr>
        <w:spacing w:after="0"/>
        <w:ind w:left="426" w:hanging="142"/>
        <w:rPr>
          <w:rFonts w:ascii="Verdana" w:hAnsi="Verdana"/>
          <w:sz w:val="18"/>
          <w:szCs w:val="18"/>
        </w:rPr>
      </w:pPr>
      <w:proofErr w:type="spellStart"/>
      <w:r w:rsidRPr="00BC10A2">
        <w:rPr>
          <w:rFonts w:ascii="Verdana" w:hAnsi="Verdana"/>
          <w:sz w:val="18"/>
          <w:szCs w:val="18"/>
          <w:lang w:bidi="en-GB"/>
        </w:rPr>
        <w:t>i</w:t>
      </w:r>
      <w:proofErr w:type="spellEnd"/>
      <w:r w:rsidRPr="00BC10A2">
        <w:rPr>
          <w:rFonts w:ascii="Verdana" w:hAnsi="Verdana"/>
          <w:sz w:val="18"/>
          <w:szCs w:val="18"/>
          <w:lang w:bidi="en-GB"/>
        </w:rPr>
        <w:t>) What is the suitable longitudinal slope of the access tunnel (the Client anticipates a suitable slope of approximately 12 % for the time being).</w:t>
      </w:r>
    </w:p>
    <w:p w14:paraId="4AFEE9D2" w14:textId="0428560C" w:rsidR="00B5540A" w:rsidRPr="00BC10A2" w:rsidRDefault="4EB8D85B" w:rsidP="00B5540A">
      <w:pPr>
        <w:spacing w:after="0"/>
        <w:ind w:left="426" w:hanging="142"/>
        <w:rPr>
          <w:rFonts w:ascii="Verdana" w:hAnsi="Verdana"/>
          <w:sz w:val="18"/>
          <w:szCs w:val="18"/>
        </w:rPr>
      </w:pPr>
      <w:r w:rsidRPr="00BC10A2">
        <w:rPr>
          <w:rFonts w:ascii="Verdana" w:hAnsi="Verdana"/>
          <w:sz w:val="18"/>
          <w:szCs w:val="18"/>
          <w:lang w:bidi="en-GB"/>
        </w:rPr>
        <w:t xml:space="preserve">(ii) What is the preferable minimum directional curve of the access tunnel if it is designed as a spiral or if there is a directional </w:t>
      </w:r>
      <w:r w:rsidR="006023AC" w:rsidRPr="00BC10A2">
        <w:rPr>
          <w:rFonts w:ascii="Verdana" w:hAnsi="Verdana"/>
          <w:sz w:val="18"/>
          <w:szCs w:val="18"/>
          <w:lang w:bidi="en-GB"/>
        </w:rPr>
        <w:t>change (curve)</w:t>
      </w:r>
      <w:r w:rsidRPr="00BC10A2">
        <w:rPr>
          <w:rFonts w:ascii="Verdana" w:hAnsi="Verdana"/>
          <w:sz w:val="18"/>
          <w:szCs w:val="18"/>
          <w:lang w:bidi="en-GB"/>
        </w:rPr>
        <w:t>?</w:t>
      </w:r>
    </w:p>
    <w:p w14:paraId="5BAA959D" w14:textId="29DB8672" w:rsidR="002468C3" w:rsidRPr="00BC10A2" w:rsidRDefault="4EB8D85B" w:rsidP="00B5540A">
      <w:pPr>
        <w:spacing w:after="0"/>
        <w:ind w:left="426" w:hanging="142"/>
        <w:rPr>
          <w:rFonts w:ascii="Verdana" w:hAnsi="Verdana"/>
          <w:sz w:val="18"/>
          <w:szCs w:val="18"/>
        </w:rPr>
      </w:pPr>
      <w:r w:rsidRPr="00BC10A2">
        <w:rPr>
          <w:rFonts w:ascii="Verdana" w:hAnsi="Verdana"/>
          <w:sz w:val="18"/>
          <w:szCs w:val="18"/>
          <w:lang w:bidi="en-GB"/>
        </w:rPr>
        <w:t xml:space="preserve">iii) What is </w:t>
      </w:r>
      <w:r w:rsidR="006023AC" w:rsidRPr="00BC10A2">
        <w:rPr>
          <w:rFonts w:ascii="Verdana" w:hAnsi="Verdana"/>
          <w:sz w:val="18"/>
          <w:szCs w:val="18"/>
          <w:lang w:bidi="en-GB"/>
        </w:rPr>
        <w:t xml:space="preserve">a suitable </w:t>
      </w:r>
      <w:r w:rsidRPr="00BC10A2">
        <w:rPr>
          <w:rFonts w:ascii="Verdana" w:hAnsi="Verdana"/>
          <w:sz w:val="18"/>
          <w:szCs w:val="18"/>
          <w:lang w:bidi="en-GB"/>
        </w:rPr>
        <w:t xml:space="preserve">size </w:t>
      </w:r>
      <w:r w:rsidR="00E62A52" w:rsidRPr="00BC10A2">
        <w:rPr>
          <w:rFonts w:ascii="Verdana" w:hAnsi="Verdana"/>
          <w:sz w:val="18"/>
          <w:szCs w:val="18"/>
          <w:lang w:bidi="en-GB"/>
        </w:rPr>
        <w:t xml:space="preserve">and shape </w:t>
      </w:r>
      <w:r w:rsidRPr="00BC10A2">
        <w:rPr>
          <w:rFonts w:ascii="Verdana" w:hAnsi="Verdana"/>
          <w:sz w:val="18"/>
          <w:szCs w:val="18"/>
          <w:lang w:bidi="en-GB"/>
        </w:rPr>
        <w:t>of such access tunnel?</w:t>
      </w:r>
    </w:p>
    <w:p w14:paraId="19AE1CA5" w14:textId="77777777" w:rsidR="00B5540A" w:rsidRPr="00BC10A2" w:rsidRDefault="00B5540A">
      <w:pPr>
        <w:spacing w:before="0" w:after="0"/>
        <w:jc w:val="left"/>
        <w:rPr>
          <w:rFonts w:ascii="Verdana" w:hAnsi="Verdana"/>
          <w:sz w:val="18"/>
          <w:szCs w:val="18"/>
        </w:rPr>
      </w:pPr>
    </w:p>
    <w:p w14:paraId="04D244D5" w14:textId="5CE26B59" w:rsidR="002468C3" w:rsidRPr="00BC10A2" w:rsidRDefault="00B5540A" w:rsidP="002468C3">
      <w:pPr>
        <w:spacing w:before="0" w:after="0"/>
        <w:ind w:left="426" w:hanging="426"/>
        <w:jc w:val="left"/>
        <w:rPr>
          <w:rFonts w:ascii="Verdana" w:hAnsi="Verdana"/>
          <w:sz w:val="18"/>
          <w:szCs w:val="18"/>
        </w:rPr>
      </w:pPr>
      <w:r w:rsidRPr="00BC10A2">
        <w:rPr>
          <w:rFonts w:ascii="Verdana" w:hAnsi="Verdana"/>
          <w:sz w:val="18"/>
          <w:szCs w:val="18"/>
          <w:lang w:bidi="en-GB"/>
        </w:rPr>
        <w:t xml:space="preserve">2g) </w:t>
      </w:r>
      <w:proofErr w:type="gramStart"/>
      <w:r w:rsidRPr="00BC10A2">
        <w:rPr>
          <w:rFonts w:ascii="Verdana" w:hAnsi="Verdana"/>
          <w:sz w:val="18"/>
          <w:szCs w:val="18"/>
          <w:lang w:bidi="en-GB"/>
        </w:rPr>
        <w:t>From</w:t>
      </w:r>
      <w:proofErr w:type="gramEnd"/>
      <w:r w:rsidRPr="00BC10A2">
        <w:rPr>
          <w:rFonts w:ascii="Verdana" w:hAnsi="Verdana"/>
          <w:sz w:val="18"/>
          <w:szCs w:val="18"/>
          <w:lang w:bidi="en-GB"/>
        </w:rPr>
        <w:t xml:space="preserve"> your point of view, what is the optimal size of an underground cavern for the assembly and launch of a TBM machine with a diameter of about 10 m at a depth of about 100 m below the surface? The </w:t>
      </w:r>
      <w:r w:rsidR="00E62A52" w:rsidRPr="00BC10A2">
        <w:rPr>
          <w:rFonts w:ascii="Verdana" w:hAnsi="Verdana"/>
          <w:sz w:val="18"/>
          <w:szCs w:val="18"/>
          <w:lang w:bidi="en-GB"/>
        </w:rPr>
        <w:t xml:space="preserve">Client </w:t>
      </w:r>
      <w:r w:rsidRPr="00BC10A2">
        <w:rPr>
          <w:rFonts w:ascii="Verdana" w:hAnsi="Verdana"/>
          <w:sz w:val="18"/>
          <w:szCs w:val="18"/>
          <w:lang w:bidi="en-GB"/>
        </w:rPr>
        <w:t xml:space="preserve">considers a cavern with dimensions of 18 x 18 x 40 m. </w:t>
      </w:r>
    </w:p>
    <w:p w14:paraId="01F7DAB6" w14:textId="77777777" w:rsidR="002468C3" w:rsidRPr="00BC10A2" w:rsidRDefault="002468C3" w:rsidP="002468C3">
      <w:pPr>
        <w:spacing w:before="0" w:after="0"/>
        <w:jc w:val="left"/>
        <w:rPr>
          <w:rFonts w:ascii="Verdana" w:hAnsi="Verdana"/>
          <w:sz w:val="18"/>
          <w:szCs w:val="18"/>
        </w:rPr>
      </w:pPr>
    </w:p>
    <w:p w14:paraId="52EF7258" w14:textId="7A7BAC83" w:rsidR="000A18C6" w:rsidRPr="00BC10A2" w:rsidRDefault="0DFF11F6" w:rsidP="33019CF8">
      <w:pPr>
        <w:spacing w:before="0" w:after="0"/>
        <w:jc w:val="left"/>
        <w:rPr>
          <w:rFonts w:ascii="Verdana" w:hAnsi="Verdana"/>
          <w:b/>
          <w:bCs/>
          <w:caps/>
          <w:sz w:val="18"/>
          <w:szCs w:val="18"/>
        </w:rPr>
      </w:pPr>
      <w:r w:rsidRPr="00BC10A2">
        <w:rPr>
          <w:rFonts w:ascii="Verdana" w:hAnsi="Verdana"/>
          <w:sz w:val="18"/>
          <w:szCs w:val="18"/>
          <w:lang w:bidi="en-GB"/>
        </w:rPr>
        <w:t xml:space="preserve">2h) </w:t>
      </w:r>
      <w:proofErr w:type="gramStart"/>
      <w:r w:rsidRPr="00BC10A2">
        <w:rPr>
          <w:rFonts w:ascii="Verdana" w:hAnsi="Verdana"/>
          <w:sz w:val="18"/>
          <w:szCs w:val="18"/>
          <w:lang w:bidi="en-GB"/>
        </w:rPr>
        <w:t>In</w:t>
      </w:r>
      <w:proofErr w:type="gramEnd"/>
      <w:r w:rsidRPr="00BC10A2">
        <w:rPr>
          <w:rFonts w:ascii="Verdana" w:hAnsi="Verdana"/>
          <w:sz w:val="18"/>
          <w:szCs w:val="18"/>
          <w:lang w:bidi="en-GB"/>
        </w:rPr>
        <w:t xml:space="preserve"> your experience, what are the possibilities of </w:t>
      </w:r>
      <w:r w:rsidR="00E62A52" w:rsidRPr="00BC10A2">
        <w:rPr>
          <w:rFonts w:ascii="Verdana" w:hAnsi="Verdana"/>
          <w:sz w:val="18"/>
          <w:szCs w:val="18"/>
          <w:lang w:bidi="en-GB"/>
        </w:rPr>
        <w:t xml:space="preserve">reducing </w:t>
      </w:r>
      <w:r w:rsidRPr="00BC10A2">
        <w:rPr>
          <w:rFonts w:ascii="Verdana" w:hAnsi="Verdana"/>
          <w:sz w:val="18"/>
          <w:szCs w:val="18"/>
          <w:lang w:bidi="en-GB"/>
        </w:rPr>
        <w:t>the risk</w:t>
      </w:r>
      <w:r w:rsidR="00E62A52" w:rsidRPr="00BC10A2">
        <w:rPr>
          <w:rFonts w:ascii="Verdana" w:hAnsi="Verdana"/>
          <w:sz w:val="18"/>
          <w:szCs w:val="18"/>
          <w:lang w:bidi="en-GB"/>
        </w:rPr>
        <w:t>s related to unexpected encounter of</w:t>
      </w:r>
      <w:r w:rsidRPr="00BC10A2">
        <w:rPr>
          <w:rFonts w:ascii="Verdana" w:hAnsi="Verdana"/>
          <w:sz w:val="18"/>
          <w:szCs w:val="18"/>
          <w:lang w:bidi="en-GB"/>
        </w:rPr>
        <w:t xml:space="preserve"> karst phenomena in the TBM route?</w:t>
      </w:r>
    </w:p>
    <w:p w14:paraId="59D01102" w14:textId="10AED286" w:rsidR="0DFF11F6" w:rsidRPr="00BC10A2" w:rsidRDefault="0DFF11F6" w:rsidP="0DFF11F6">
      <w:pPr>
        <w:spacing w:before="0" w:after="0"/>
        <w:jc w:val="left"/>
        <w:rPr>
          <w:rFonts w:ascii="Verdana" w:hAnsi="Verdana"/>
          <w:sz w:val="18"/>
          <w:szCs w:val="18"/>
        </w:rPr>
      </w:pPr>
    </w:p>
    <w:p w14:paraId="0253A662" w14:textId="0FC226E2" w:rsidR="000A18C6" w:rsidRPr="00BC10A2" w:rsidRDefault="4EB8D85B" w:rsidP="33019CF8">
      <w:pPr>
        <w:spacing w:before="0" w:after="0"/>
        <w:jc w:val="left"/>
        <w:rPr>
          <w:rFonts w:ascii="Verdana" w:hAnsi="Verdana"/>
          <w:sz w:val="18"/>
          <w:szCs w:val="18"/>
        </w:rPr>
      </w:pPr>
      <w:r w:rsidRPr="00BC10A2">
        <w:rPr>
          <w:rFonts w:ascii="Verdana" w:hAnsi="Verdana"/>
          <w:sz w:val="18"/>
          <w:szCs w:val="18"/>
          <w:lang w:bidi="en-GB"/>
        </w:rPr>
        <w:t xml:space="preserve">2i) </w:t>
      </w:r>
      <w:proofErr w:type="gramStart"/>
      <w:r w:rsidRPr="00BC10A2">
        <w:rPr>
          <w:rFonts w:ascii="Verdana" w:hAnsi="Verdana"/>
          <w:sz w:val="18"/>
          <w:szCs w:val="18"/>
          <w:lang w:bidi="en-GB"/>
        </w:rPr>
        <w:t>We</w:t>
      </w:r>
      <w:proofErr w:type="gramEnd"/>
      <w:r w:rsidRPr="00BC10A2">
        <w:rPr>
          <w:rFonts w:ascii="Verdana" w:hAnsi="Verdana"/>
          <w:sz w:val="18"/>
          <w:szCs w:val="18"/>
          <w:lang w:bidi="en-GB"/>
        </w:rPr>
        <w:t xml:space="preserve"> </w:t>
      </w:r>
      <w:r w:rsidR="00E62A52" w:rsidRPr="00BC10A2">
        <w:rPr>
          <w:rFonts w:ascii="Verdana" w:hAnsi="Verdana"/>
          <w:sz w:val="18"/>
          <w:szCs w:val="18"/>
          <w:lang w:bidi="en-GB"/>
        </w:rPr>
        <w:t xml:space="preserve">assume </w:t>
      </w:r>
      <w:r w:rsidRPr="00BC10A2">
        <w:rPr>
          <w:rFonts w:ascii="Verdana" w:hAnsi="Verdana"/>
          <w:sz w:val="18"/>
          <w:szCs w:val="18"/>
          <w:lang w:bidi="en-GB"/>
        </w:rPr>
        <w:t xml:space="preserve">the production of the segmental lining at </w:t>
      </w:r>
      <w:r w:rsidR="00E62A52" w:rsidRPr="00BC10A2">
        <w:rPr>
          <w:rFonts w:ascii="Verdana" w:hAnsi="Verdana"/>
          <w:sz w:val="18"/>
          <w:szCs w:val="18"/>
          <w:lang w:bidi="en-GB"/>
        </w:rPr>
        <w:t xml:space="preserve">segment factory </w:t>
      </w:r>
      <w:r w:rsidRPr="00BC10A2">
        <w:rPr>
          <w:rFonts w:ascii="Verdana" w:hAnsi="Verdana"/>
          <w:sz w:val="18"/>
          <w:szCs w:val="18"/>
          <w:lang w:bidi="en-GB"/>
        </w:rPr>
        <w:t xml:space="preserve">near </w:t>
      </w:r>
      <w:proofErr w:type="spellStart"/>
      <w:r w:rsidRPr="00BC10A2">
        <w:rPr>
          <w:rFonts w:ascii="Verdana" w:hAnsi="Verdana"/>
          <w:sz w:val="18"/>
          <w:szCs w:val="18"/>
          <w:lang w:bidi="en-GB"/>
        </w:rPr>
        <w:t>Beroun</w:t>
      </w:r>
      <w:proofErr w:type="spellEnd"/>
      <w:r w:rsidRPr="00BC10A2">
        <w:rPr>
          <w:rFonts w:ascii="Verdana" w:hAnsi="Verdana"/>
          <w:sz w:val="18"/>
          <w:szCs w:val="18"/>
          <w:lang w:bidi="en-GB"/>
        </w:rPr>
        <w:t xml:space="preserve"> and transport to Construction Site 2 by train and to Site 1 by trucks. </w:t>
      </w:r>
      <w:r w:rsidR="006023AC" w:rsidRPr="00BC10A2">
        <w:rPr>
          <w:rFonts w:ascii="Verdana" w:hAnsi="Verdana"/>
          <w:sz w:val="18"/>
          <w:szCs w:val="18"/>
          <w:lang w:bidi="en-GB"/>
        </w:rPr>
        <w:t>Do you have any comments on this plan</w:t>
      </w:r>
      <w:r w:rsidRPr="00BC10A2">
        <w:rPr>
          <w:rFonts w:ascii="Verdana" w:hAnsi="Verdana"/>
          <w:sz w:val="18"/>
          <w:szCs w:val="18"/>
          <w:lang w:bidi="en-GB"/>
        </w:rPr>
        <w:t>?</w:t>
      </w:r>
    </w:p>
    <w:p w14:paraId="66FA7893" w14:textId="19219A33" w:rsidR="000A18C6" w:rsidRPr="00BC10A2" w:rsidRDefault="000A18C6" w:rsidP="33019CF8">
      <w:pPr>
        <w:spacing w:before="0" w:after="0"/>
        <w:jc w:val="left"/>
        <w:rPr>
          <w:rFonts w:ascii="Verdana" w:hAnsi="Verdana"/>
          <w:sz w:val="18"/>
          <w:szCs w:val="18"/>
        </w:rPr>
      </w:pPr>
    </w:p>
    <w:p w14:paraId="5DF7D189" w14:textId="706CE848" w:rsidR="000A18C6" w:rsidRPr="00BC10A2" w:rsidRDefault="002468C3" w:rsidP="33019CF8">
      <w:pPr>
        <w:spacing w:before="0" w:after="0"/>
        <w:jc w:val="left"/>
        <w:rPr>
          <w:rFonts w:ascii="Verdana" w:hAnsi="Verdana"/>
          <w:b/>
          <w:bCs/>
          <w:caps/>
          <w:kern w:val="32"/>
          <w:sz w:val="18"/>
          <w:szCs w:val="18"/>
        </w:rPr>
      </w:pPr>
      <w:r w:rsidRPr="00BC10A2">
        <w:rPr>
          <w:rFonts w:ascii="Verdana" w:hAnsi="Verdana"/>
          <w:sz w:val="18"/>
          <w:szCs w:val="18"/>
          <w:lang w:bidi="en-GB"/>
        </w:rPr>
        <w:br w:type="page"/>
      </w:r>
    </w:p>
    <w:p w14:paraId="19D19E2B" w14:textId="77777777" w:rsidR="008F2EE9" w:rsidRPr="00BC10A2" w:rsidRDefault="008F2EE9" w:rsidP="008F2EE9">
      <w:pPr>
        <w:jc w:val="center"/>
        <w:rPr>
          <w:rFonts w:ascii="Verdana" w:hAnsi="Verdana"/>
          <w:b/>
          <w:sz w:val="18"/>
          <w:szCs w:val="18"/>
        </w:rPr>
      </w:pPr>
      <w:r w:rsidRPr="00BC10A2">
        <w:rPr>
          <w:rFonts w:ascii="Verdana" w:hAnsi="Verdana"/>
          <w:b/>
          <w:sz w:val="18"/>
          <w:szCs w:val="18"/>
          <w:lang w:bidi="en-GB"/>
        </w:rPr>
        <w:lastRenderedPageBreak/>
        <w:t>ANNEX 3</w:t>
      </w:r>
    </w:p>
    <w:p w14:paraId="05273A2F" w14:textId="77777777" w:rsidR="006023AC" w:rsidRPr="00BC10A2" w:rsidRDefault="006023AC" w:rsidP="006023AC">
      <w:pPr>
        <w:jc w:val="center"/>
        <w:rPr>
          <w:rFonts w:ascii="Verdana" w:hAnsi="Verdana"/>
          <w:b/>
          <w:sz w:val="18"/>
          <w:szCs w:val="18"/>
          <w:lang w:bidi="en-GB"/>
        </w:rPr>
      </w:pPr>
      <w:r w:rsidRPr="00BC10A2">
        <w:rPr>
          <w:rFonts w:ascii="Verdana" w:hAnsi="Verdana"/>
          <w:b/>
          <w:sz w:val="18"/>
          <w:szCs w:val="18"/>
          <w:lang w:bidi="en-GB"/>
        </w:rPr>
        <w:t>NEW RAILWAY CONNECTION PRAHA-SMÍCHOV – BEROUN</w:t>
      </w:r>
    </w:p>
    <w:p w14:paraId="656FC051" w14:textId="13D290B0" w:rsidR="008F2EE9" w:rsidRPr="00BC10A2" w:rsidRDefault="006023AC" w:rsidP="006023AC">
      <w:pPr>
        <w:jc w:val="center"/>
        <w:rPr>
          <w:rFonts w:ascii="Verdana" w:hAnsi="Verdana"/>
          <w:b/>
          <w:sz w:val="18"/>
          <w:szCs w:val="18"/>
        </w:rPr>
      </w:pPr>
      <w:r w:rsidRPr="00BC10A2">
        <w:rPr>
          <w:rFonts w:ascii="Verdana" w:hAnsi="Verdana"/>
          <w:b/>
          <w:sz w:val="18"/>
          <w:szCs w:val="18"/>
          <w:lang w:bidi="en-GB"/>
        </w:rPr>
        <w:t>(BEROUN TUNNEL)</w:t>
      </w:r>
    </w:p>
    <w:p w14:paraId="19ADAA45" w14:textId="100562B4" w:rsidR="008F2EE9" w:rsidRPr="00BC10A2" w:rsidRDefault="008F2EE9" w:rsidP="008F2EE9">
      <w:pPr>
        <w:jc w:val="center"/>
        <w:rPr>
          <w:rFonts w:ascii="Verdana" w:hAnsi="Verdana"/>
          <w:b/>
          <w:sz w:val="18"/>
          <w:szCs w:val="18"/>
        </w:rPr>
      </w:pPr>
      <w:r w:rsidRPr="00BC10A2">
        <w:rPr>
          <w:rFonts w:ascii="Verdana" w:hAnsi="Verdana"/>
          <w:b/>
          <w:sz w:val="18"/>
          <w:szCs w:val="18"/>
          <w:lang w:bidi="en-GB"/>
        </w:rPr>
        <w:t>REGISTRATION FORM FOR PARTICIPATION IN THE FIRST MARKET CONSULTATION</w:t>
      </w:r>
    </w:p>
    <w:p w14:paraId="70AEFEA1" w14:textId="6DF1FEBB" w:rsidR="008F2EE9" w:rsidRPr="00BC10A2" w:rsidRDefault="008F2EE9" w:rsidP="008F2EE9">
      <w:pPr>
        <w:jc w:val="center"/>
        <w:rPr>
          <w:rFonts w:ascii="Verdana" w:hAnsi="Verdana"/>
          <w:sz w:val="18"/>
          <w:szCs w:val="18"/>
        </w:rPr>
      </w:pPr>
      <w:r w:rsidRPr="00BC10A2">
        <w:rPr>
          <w:rFonts w:ascii="Verdana" w:hAnsi="Verdana"/>
          <w:sz w:val="18"/>
          <w:szCs w:val="18"/>
          <w:lang w:bidi="en-GB"/>
        </w:rPr>
        <w:t>Subject:</w:t>
      </w:r>
    </w:p>
    <w:p w14:paraId="7E2F947B" w14:textId="39A85C69" w:rsidR="008F2EE9" w:rsidRPr="00BC10A2" w:rsidRDefault="008F2EE9" w:rsidP="008F2EE9">
      <w:pPr>
        <w:jc w:val="center"/>
        <w:rPr>
          <w:rFonts w:ascii="Verdana" w:hAnsi="Verdana"/>
          <w:b/>
          <w:sz w:val="18"/>
          <w:szCs w:val="18"/>
        </w:rPr>
      </w:pPr>
      <w:r w:rsidRPr="00BC10A2">
        <w:rPr>
          <w:rFonts w:ascii="Verdana" w:hAnsi="Verdana"/>
          <w:b/>
          <w:sz w:val="18"/>
          <w:szCs w:val="18"/>
          <w:lang w:bidi="en-GB"/>
        </w:rPr>
        <w:t>CONTRACTUAL CONDITIONS AND CONSTRUCTION ORGANISATION</w:t>
      </w:r>
    </w:p>
    <w:p w14:paraId="126FBB91" w14:textId="224561A3" w:rsidR="008F2EE9" w:rsidRPr="00BC10A2" w:rsidRDefault="008F2EE9" w:rsidP="008F2EE9">
      <w:pPr>
        <w:rPr>
          <w:rFonts w:ascii="Verdana" w:hAnsi="Verdana"/>
          <w:sz w:val="18"/>
          <w:szCs w:val="18"/>
        </w:rPr>
      </w:pPr>
    </w:p>
    <w:p w14:paraId="18D9CF71" w14:textId="77777777" w:rsidR="008F2EE9" w:rsidRPr="00BC10A2" w:rsidRDefault="008F2EE9" w:rsidP="008F2EE9">
      <w:pPr>
        <w:rPr>
          <w:rFonts w:ascii="Verdana" w:hAnsi="Verdana"/>
          <w:b/>
          <w:sz w:val="18"/>
          <w:szCs w:val="18"/>
        </w:rPr>
      </w:pPr>
      <w:r w:rsidRPr="00BC10A2">
        <w:rPr>
          <w:rFonts w:ascii="Verdana" w:hAnsi="Verdana"/>
          <w:b/>
          <w:sz w:val="18"/>
          <w:szCs w:val="18"/>
          <w:lang w:bidi="en-GB"/>
        </w:rPr>
        <w:t xml:space="preserve">Client Identification: </w:t>
      </w:r>
    </w:p>
    <w:tbl>
      <w:tblPr>
        <w:tblStyle w:val="Mkatabulky"/>
        <w:tblW w:w="0" w:type="auto"/>
        <w:tblLook w:val="04A0" w:firstRow="1" w:lastRow="0" w:firstColumn="1" w:lastColumn="0" w:noHBand="0" w:noVBand="1"/>
      </w:tblPr>
      <w:tblGrid>
        <w:gridCol w:w="2350"/>
        <w:gridCol w:w="6713"/>
      </w:tblGrid>
      <w:tr w:rsidR="008F2EE9" w:rsidRPr="00BC10A2" w14:paraId="607F2E17" w14:textId="77777777" w:rsidTr="00173A9E">
        <w:trPr>
          <w:trHeight w:val="20"/>
        </w:trPr>
        <w:tc>
          <w:tcPr>
            <w:tcW w:w="2376" w:type="dxa"/>
          </w:tcPr>
          <w:p w14:paraId="76F7E69B"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Name:</w:t>
            </w:r>
          </w:p>
        </w:tc>
        <w:tc>
          <w:tcPr>
            <w:tcW w:w="6836" w:type="dxa"/>
          </w:tcPr>
          <w:p w14:paraId="1F56D03B" w14:textId="77777777" w:rsidR="008F2EE9" w:rsidRPr="00BC10A2" w:rsidRDefault="008F2EE9" w:rsidP="00173A9E">
            <w:pPr>
              <w:spacing w:before="0" w:after="0"/>
              <w:jc w:val="left"/>
              <w:rPr>
                <w:rFonts w:cs="Times New Roman"/>
                <w:bCs/>
                <w:sz w:val="18"/>
                <w:szCs w:val="18"/>
              </w:rPr>
            </w:pPr>
            <w:proofErr w:type="spellStart"/>
            <w:r w:rsidRPr="00BC10A2">
              <w:rPr>
                <w:rFonts w:cs="Times New Roman"/>
                <w:sz w:val="18"/>
                <w:szCs w:val="18"/>
                <w:lang w:bidi="en-GB"/>
              </w:rPr>
              <w:t>Správa</w:t>
            </w:r>
            <w:proofErr w:type="spellEnd"/>
            <w:r w:rsidRPr="00BC10A2">
              <w:rPr>
                <w:rFonts w:cs="Times New Roman"/>
                <w:sz w:val="18"/>
                <w:szCs w:val="18"/>
                <w:lang w:bidi="en-GB"/>
              </w:rPr>
              <w:t xml:space="preserve"> </w:t>
            </w:r>
            <w:proofErr w:type="spellStart"/>
            <w:r w:rsidRPr="00BC10A2">
              <w:rPr>
                <w:rFonts w:cs="Times New Roman"/>
                <w:sz w:val="18"/>
                <w:szCs w:val="18"/>
                <w:lang w:bidi="en-GB"/>
              </w:rPr>
              <w:t>železnic</w:t>
            </w:r>
            <w:proofErr w:type="spellEnd"/>
            <w:r w:rsidRPr="00BC10A2">
              <w:rPr>
                <w:rFonts w:cs="Times New Roman"/>
                <w:sz w:val="18"/>
                <w:szCs w:val="18"/>
                <w:lang w:bidi="en-GB"/>
              </w:rPr>
              <w:t xml:space="preserve">, </w:t>
            </w:r>
            <w:proofErr w:type="spellStart"/>
            <w:r w:rsidRPr="00BC10A2">
              <w:rPr>
                <w:rFonts w:cs="Times New Roman"/>
                <w:sz w:val="18"/>
                <w:szCs w:val="18"/>
                <w:lang w:bidi="en-GB"/>
              </w:rPr>
              <w:t>státní</w:t>
            </w:r>
            <w:proofErr w:type="spellEnd"/>
            <w:r w:rsidRPr="00BC10A2">
              <w:rPr>
                <w:rFonts w:cs="Times New Roman"/>
                <w:sz w:val="18"/>
                <w:szCs w:val="18"/>
                <w:lang w:bidi="en-GB"/>
              </w:rPr>
              <w:t xml:space="preserve"> </w:t>
            </w:r>
            <w:proofErr w:type="spellStart"/>
            <w:r w:rsidRPr="00BC10A2">
              <w:rPr>
                <w:rFonts w:cs="Times New Roman"/>
                <w:sz w:val="18"/>
                <w:szCs w:val="18"/>
                <w:lang w:bidi="en-GB"/>
              </w:rPr>
              <w:t>organizace</w:t>
            </w:r>
            <w:proofErr w:type="spellEnd"/>
          </w:p>
        </w:tc>
      </w:tr>
      <w:tr w:rsidR="008F2EE9" w:rsidRPr="00BC10A2" w14:paraId="6C09FE0F" w14:textId="77777777" w:rsidTr="00173A9E">
        <w:trPr>
          <w:trHeight w:val="20"/>
        </w:trPr>
        <w:tc>
          <w:tcPr>
            <w:tcW w:w="2376" w:type="dxa"/>
          </w:tcPr>
          <w:p w14:paraId="0A180D36"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ID No.:</w:t>
            </w:r>
          </w:p>
        </w:tc>
        <w:tc>
          <w:tcPr>
            <w:tcW w:w="6836" w:type="dxa"/>
          </w:tcPr>
          <w:p w14:paraId="57BF96D3"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709 94 234</w:t>
            </w:r>
          </w:p>
        </w:tc>
      </w:tr>
      <w:tr w:rsidR="008F2EE9" w:rsidRPr="00BC10A2" w14:paraId="19EA006A" w14:textId="77777777" w:rsidTr="00173A9E">
        <w:trPr>
          <w:trHeight w:val="20"/>
        </w:trPr>
        <w:tc>
          <w:tcPr>
            <w:tcW w:w="2376" w:type="dxa"/>
          </w:tcPr>
          <w:p w14:paraId="56646462"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Registered Office:</w:t>
            </w:r>
          </w:p>
        </w:tc>
        <w:tc>
          <w:tcPr>
            <w:tcW w:w="6836" w:type="dxa"/>
          </w:tcPr>
          <w:p w14:paraId="646BE2D5" w14:textId="0E5C7C89" w:rsidR="008F2EE9" w:rsidRPr="00BC10A2" w:rsidRDefault="006023AC" w:rsidP="00C06249">
            <w:pPr>
              <w:spacing w:before="0" w:after="0"/>
              <w:jc w:val="left"/>
              <w:rPr>
                <w:rFonts w:cs="Times New Roman"/>
                <w:bCs/>
                <w:sz w:val="18"/>
                <w:szCs w:val="18"/>
              </w:rPr>
            </w:pPr>
            <w:r w:rsidRPr="00BC10A2">
              <w:rPr>
                <w:rFonts w:cs="Times New Roman"/>
                <w:sz w:val="18"/>
                <w:szCs w:val="18"/>
                <w:lang w:bidi="en-GB"/>
              </w:rPr>
              <w:t>Pra</w:t>
            </w:r>
            <w:r w:rsidR="00C06249" w:rsidRPr="00BC10A2">
              <w:rPr>
                <w:rFonts w:cs="Times New Roman"/>
                <w:sz w:val="18"/>
                <w:szCs w:val="18"/>
                <w:lang w:bidi="en-GB"/>
              </w:rPr>
              <w:t>ha</w:t>
            </w:r>
            <w:r w:rsidRPr="00BC10A2">
              <w:rPr>
                <w:rFonts w:cs="Times New Roman"/>
                <w:sz w:val="18"/>
                <w:szCs w:val="18"/>
                <w:lang w:bidi="en-GB"/>
              </w:rPr>
              <w:t xml:space="preserve"> </w:t>
            </w:r>
            <w:r w:rsidR="008F2EE9" w:rsidRPr="00BC10A2">
              <w:rPr>
                <w:rFonts w:cs="Times New Roman"/>
                <w:sz w:val="18"/>
                <w:szCs w:val="18"/>
                <w:lang w:bidi="en-GB"/>
              </w:rPr>
              <w:t xml:space="preserve">1, </w:t>
            </w:r>
            <w:proofErr w:type="spellStart"/>
            <w:r w:rsidR="008F2EE9" w:rsidRPr="00BC10A2">
              <w:rPr>
                <w:rFonts w:cs="Times New Roman"/>
                <w:sz w:val="18"/>
                <w:szCs w:val="18"/>
                <w:lang w:bidi="en-GB"/>
              </w:rPr>
              <w:t>Nové</w:t>
            </w:r>
            <w:proofErr w:type="spellEnd"/>
            <w:r w:rsidR="008F2EE9" w:rsidRPr="00BC10A2">
              <w:rPr>
                <w:rFonts w:cs="Times New Roman"/>
                <w:sz w:val="18"/>
                <w:szCs w:val="18"/>
                <w:lang w:bidi="en-GB"/>
              </w:rPr>
              <w:t xml:space="preserve"> </w:t>
            </w:r>
            <w:proofErr w:type="spellStart"/>
            <w:r w:rsidR="008F2EE9" w:rsidRPr="00BC10A2">
              <w:rPr>
                <w:rFonts w:cs="Times New Roman"/>
                <w:sz w:val="18"/>
                <w:szCs w:val="18"/>
                <w:lang w:bidi="en-GB"/>
              </w:rPr>
              <w:t>Město</w:t>
            </w:r>
            <w:proofErr w:type="spellEnd"/>
            <w:r w:rsidR="008F2EE9" w:rsidRPr="00BC10A2">
              <w:rPr>
                <w:rFonts w:cs="Times New Roman"/>
                <w:sz w:val="18"/>
                <w:szCs w:val="18"/>
                <w:lang w:bidi="en-GB"/>
              </w:rPr>
              <w:t xml:space="preserve">, </w:t>
            </w:r>
            <w:proofErr w:type="spellStart"/>
            <w:r w:rsidR="008F2EE9" w:rsidRPr="00BC10A2">
              <w:rPr>
                <w:rFonts w:cs="Times New Roman"/>
                <w:sz w:val="18"/>
                <w:szCs w:val="18"/>
                <w:lang w:bidi="en-GB"/>
              </w:rPr>
              <w:t>Dlážděná</w:t>
            </w:r>
            <w:proofErr w:type="spellEnd"/>
            <w:r w:rsidR="008F2EE9" w:rsidRPr="00BC10A2">
              <w:rPr>
                <w:rFonts w:cs="Times New Roman"/>
                <w:sz w:val="18"/>
                <w:szCs w:val="18"/>
                <w:lang w:bidi="en-GB"/>
              </w:rPr>
              <w:t xml:space="preserve"> 1003/7, 110 00</w:t>
            </w:r>
          </w:p>
        </w:tc>
      </w:tr>
    </w:tbl>
    <w:p w14:paraId="411E9FB9" w14:textId="77777777" w:rsidR="008F2EE9" w:rsidRPr="00BC10A2" w:rsidRDefault="008F2EE9" w:rsidP="008F2EE9">
      <w:pPr>
        <w:rPr>
          <w:rFonts w:ascii="Verdana" w:hAnsi="Verdana"/>
          <w:b/>
          <w:sz w:val="18"/>
          <w:szCs w:val="18"/>
        </w:rPr>
      </w:pPr>
    </w:p>
    <w:p w14:paraId="4EE26568" w14:textId="4A0CFD47" w:rsidR="008F2EE9" w:rsidRPr="00BC10A2" w:rsidRDefault="008F2EE9" w:rsidP="008F2EE9">
      <w:pPr>
        <w:rPr>
          <w:rFonts w:ascii="Verdana" w:hAnsi="Verdana"/>
          <w:b/>
          <w:sz w:val="18"/>
          <w:szCs w:val="18"/>
        </w:rPr>
      </w:pPr>
      <w:r w:rsidRPr="00BC10A2">
        <w:rPr>
          <w:rFonts w:ascii="Verdana" w:hAnsi="Verdana"/>
          <w:b/>
          <w:sz w:val="18"/>
          <w:szCs w:val="18"/>
          <w:lang w:bidi="en-GB"/>
        </w:rPr>
        <w:t xml:space="preserve">Identification of the Party Interested in Participating in the Consultation: </w:t>
      </w:r>
    </w:p>
    <w:tbl>
      <w:tblPr>
        <w:tblStyle w:val="Mkatabulky"/>
        <w:tblW w:w="0" w:type="auto"/>
        <w:tblLook w:val="04A0" w:firstRow="1" w:lastRow="0" w:firstColumn="1" w:lastColumn="0" w:noHBand="0" w:noVBand="1"/>
      </w:tblPr>
      <w:tblGrid>
        <w:gridCol w:w="2370"/>
        <w:gridCol w:w="6693"/>
      </w:tblGrid>
      <w:tr w:rsidR="008F2EE9" w:rsidRPr="00BC10A2" w14:paraId="53D28367" w14:textId="77777777" w:rsidTr="4EB8D85B">
        <w:tc>
          <w:tcPr>
            <w:tcW w:w="2370" w:type="dxa"/>
          </w:tcPr>
          <w:p w14:paraId="5E592185"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Name:</w:t>
            </w:r>
          </w:p>
        </w:tc>
        <w:tc>
          <w:tcPr>
            <w:tcW w:w="6693" w:type="dxa"/>
          </w:tcPr>
          <w:p w14:paraId="1C67C3E2" w14:textId="77777777" w:rsidR="008F2EE9" w:rsidRPr="00BC10A2" w:rsidRDefault="008F2EE9" w:rsidP="00173A9E">
            <w:pPr>
              <w:spacing w:before="0" w:after="0"/>
              <w:jc w:val="left"/>
              <w:rPr>
                <w:rFonts w:cs="Times New Roman"/>
                <w:bCs/>
                <w:sz w:val="18"/>
                <w:szCs w:val="18"/>
              </w:rPr>
            </w:pPr>
          </w:p>
        </w:tc>
      </w:tr>
      <w:tr w:rsidR="008F2EE9" w:rsidRPr="00BC10A2" w14:paraId="19B10F15" w14:textId="77777777" w:rsidTr="4EB8D85B">
        <w:tc>
          <w:tcPr>
            <w:tcW w:w="2370" w:type="dxa"/>
          </w:tcPr>
          <w:p w14:paraId="4E07D923"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ID No.:</w:t>
            </w:r>
          </w:p>
        </w:tc>
        <w:tc>
          <w:tcPr>
            <w:tcW w:w="6693" w:type="dxa"/>
          </w:tcPr>
          <w:p w14:paraId="1E2201F0" w14:textId="77777777" w:rsidR="008F2EE9" w:rsidRPr="00BC10A2" w:rsidRDefault="008F2EE9" w:rsidP="00173A9E">
            <w:pPr>
              <w:spacing w:before="0" w:after="0"/>
              <w:jc w:val="left"/>
              <w:rPr>
                <w:rFonts w:cs="Times New Roman"/>
                <w:bCs/>
                <w:sz w:val="18"/>
                <w:szCs w:val="18"/>
              </w:rPr>
            </w:pPr>
          </w:p>
        </w:tc>
      </w:tr>
      <w:tr w:rsidR="008F2EE9" w:rsidRPr="00BC10A2" w14:paraId="344035FF" w14:textId="77777777" w:rsidTr="4EB8D85B">
        <w:tc>
          <w:tcPr>
            <w:tcW w:w="2370" w:type="dxa"/>
          </w:tcPr>
          <w:p w14:paraId="389C69A1"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Registered Office:</w:t>
            </w:r>
          </w:p>
        </w:tc>
        <w:tc>
          <w:tcPr>
            <w:tcW w:w="6693" w:type="dxa"/>
          </w:tcPr>
          <w:p w14:paraId="638D0686" w14:textId="77777777" w:rsidR="008F2EE9" w:rsidRPr="00BC10A2" w:rsidRDefault="008F2EE9" w:rsidP="00173A9E">
            <w:pPr>
              <w:spacing w:before="0" w:after="0"/>
              <w:jc w:val="left"/>
              <w:rPr>
                <w:rFonts w:cs="Times New Roman"/>
                <w:bCs/>
                <w:sz w:val="18"/>
                <w:szCs w:val="18"/>
              </w:rPr>
            </w:pPr>
          </w:p>
        </w:tc>
      </w:tr>
      <w:tr w:rsidR="008F2EE9" w:rsidRPr="00BC10A2" w14:paraId="21EA15C0" w14:textId="77777777" w:rsidTr="4EB8D85B">
        <w:tc>
          <w:tcPr>
            <w:tcW w:w="2370" w:type="dxa"/>
          </w:tcPr>
          <w:p w14:paraId="1E644005" w14:textId="69923080" w:rsidR="008F2EE9" w:rsidRPr="00BC10A2" w:rsidRDefault="00BF605E" w:rsidP="4EB8D85B">
            <w:pPr>
              <w:spacing w:before="0" w:after="0"/>
              <w:jc w:val="left"/>
              <w:rPr>
                <w:rFonts w:cs="Times New Roman"/>
                <w:sz w:val="18"/>
                <w:szCs w:val="18"/>
              </w:rPr>
            </w:pPr>
            <w:r w:rsidRPr="00BC10A2">
              <w:rPr>
                <w:rFonts w:cs="Times New Roman"/>
                <w:sz w:val="18"/>
                <w:szCs w:val="18"/>
                <w:lang w:bidi="en-GB"/>
              </w:rPr>
              <w:t xml:space="preserve">Contractor's </w:t>
            </w:r>
            <w:r w:rsidR="4EB8D85B" w:rsidRPr="00BC10A2">
              <w:rPr>
                <w:rFonts w:cs="Times New Roman"/>
                <w:sz w:val="18"/>
                <w:szCs w:val="18"/>
                <w:lang w:bidi="en-GB"/>
              </w:rPr>
              <w:t>contact person for the purposes of the Consultation:</w:t>
            </w:r>
          </w:p>
        </w:tc>
        <w:tc>
          <w:tcPr>
            <w:tcW w:w="6693" w:type="dxa"/>
          </w:tcPr>
          <w:p w14:paraId="06F8C521"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Name: </w:t>
            </w:r>
          </w:p>
          <w:p w14:paraId="10AF3724"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Title: </w:t>
            </w:r>
          </w:p>
          <w:p w14:paraId="2CE323BD"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E-mail: </w:t>
            </w:r>
          </w:p>
          <w:p w14:paraId="20DEE453"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Phone:</w:t>
            </w:r>
          </w:p>
        </w:tc>
      </w:tr>
      <w:tr w:rsidR="008F2EE9" w:rsidRPr="00BC10A2" w14:paraId="1B7C574C" w14:textId="77777777" w:rsidTr="4EB8D85B">
        <w:tc>
          <w:tcPr>
            <w:tcW w:w="2370" w:type="dxa"/>
          </w:tcPr>
          <w:p w14:paraId="2C51392C"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Persons who will participate in the Videoconference:</w:t>
            </w:r>
          </w:p>
        </w:tc>
        <w:tc>
          <w:tcPr>
            <w:tcW w:w="6693" w:type="dxa"/>
          </w:tcPr>
          <w:p w14:paraId="430B1F55"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Name: </w:t>
            </w:r>
          </w:p>
          <w:p w14:paraId="1CBDCB42" w14:textId="1970D64E"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Title / Relationship to </w:t>
            </w:r>
            <w:r w:rsidR="00BF605E" w:rsidRPr="00BC10A2">
              <w:rPr>
                <w:rFonts w:cs="Times New Roman"/>
                <w:sz w:val="18"/>
                <w:szCs w:val="18"/>
                <w:lang w:bidi="en-GB"/>
              </w:rPr>
              <w:t>Contractor</w:t>
            </w:r>
            <w:r w:rsidRPr="00BC10A2">
              <w:rPr>
                <w:rFonts w:cs="Times New Roman"/>
                <w:sz w:val="18"/>
                <w:szCs w:val="18"/>
                <w:lang w:bidi="en-GB"/>
              </w:rPr>
              <w:t xml:space="preserve">: </w:t>
            </w:r>
          </w:p>
          <w:p w14:paraId="382B727A"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E-mail: </w:t>
            </w:r>
          </w:p>
          <w:p w14:paraId="75D38171" w14:textId="77777777" w:rsidR="008F2EE9" w:rsidRPr="00BC10A2" w:rsidRDefault="008F2EE9" w:rsidP="00173A9E">
            <w:pPr>
              <w:spacing w:before="0" w:after="0"/>
              <w:jc w:val="left"/>
              <w:rPr>
                <w:rFonts w:cs="Times New Roman"/>
                <w:bCs/>
                <w:sz w:val="18"/>
                <w:szCs w:val="18"/>
              </w:rPr>
            </w:pPr>
          </w:p>
          <w:p w14:paraId="4E19C50F"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Name: </w:t>
            </w:r>
          </w:p>
          <w:p w14:paraId="4DA9B7C6" w14:textId="18DA2FE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 xml:space="preserve">Title / Relationship to </w:t>
            </w:r>
            <w:r w:rsidR="00BF605E" w:rsidRPr="00BC10A2">
              <w:rPr>
                <w:rFonts w:cs="Times New Roman"/>
                <w:sz w:val="18"/>
                <w:szCs w:val="18"/>
                <w:lang w:bidi="en-GB"/>
              </w:rPr>
              <w:t>Contractor</w:t>
            </w:r>
            <w:r w:rsidRPr="00BC10A2">
              <w:rPr>
                <w:rFonts w:cs="Times New Roman"/>
                <w:sz w:val="18"/>
                <w:szCs w:val="18"/>
                <w:lang w:bidi="en-GB"/>
              </w:rPr>
              <w:t xml:space="preserve">: </w:t>
            </w:r>
          </w:p>
          <w:p w14:paraId="02FC1348" w14:textId="77777777"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E-mail:</w:t>
            </w:r>
          </w:p>
        </w:tc>
      </w:tr>
    </w:tbl>
    <w:p w14:paraId="2891EA74" w14:textId="77777777" w:rsidR="008F2EE9" w:rsidRPr="00BC10A2" w:rsidRDefault="008F2EE9" w:rsidP="008F2EE9">
      <w:pPr>
        <w:rPr>
          <w:rFonts w:ascii="Verdana" w:hAnsi="Verdana"/>
          <w:b/>
          <w:sz w:val="18"/>
          <w:szCs w:val="18"/>
        </w:rPr>
      </w:pPr>
    </w:p>
    <w:p w14:paraId="74CBDD6F" w14:textId="50370A82" w:rsidR="008F2EE9" w:rsidRPr="00BC10A2" w:rsidRDefault="008F2EE9" w:rsidP="008F2EE9">
      <w:pPr>
        <w:rPr>
          <w:rFonts w:ascii="Verdana" w:hAnsi="Verdana"/>
          <w:b/>
          <w:sz w:val="18"/>
          <w:szCs w:val="18"/>
        </w:rPr>
      </w:pPr>
      <w:r w:rsidRPr="00BC10A2">
        <w:rPr>
          <w:rFonts w:ascii="Verdana" w:hAnsi="Verdana"/>
          <w:b/>
          <w:sz w:val="18"/>
          <w:szCs w:val="18"/>
          <w:lang w:bidi="en-GB"/>
        </w:rPr>
        <w:t xml:space="preserve">Qualification for Participation in the Consultation: </w:t>
      </w:r>
    </w:p>
    <w:tbl>
      <w:tblPr>
        <w:tblStyle w:val="Mkatabulky"/>
        <w:tblW w:w="0" w:type="auto"/>
        <w:tblLook w:val="04A0" w:firstRow="1" w:lastRow="0" w:firstColumn="1" w:lastColumn="0" w:noHBand="0" w:noVBand="1"/>
      </w:tblPr>
      <w:tblGrid>
        <w:gridCol w:w="2348"/>
        <w:gridCol w:w="6715"/>
      </w:tblGrid>
      <w:tr w:rsidR="008F2EE9" w:rsidRPr="00BC10A2" w14:paraId="7D72335A" w14:textId="77777777" w:rsidTr="00F05632">
        <w:tc>
          <w:tcPr>
            <w:tcW w:w="9063" w:type="dxa"/>
            <w:gridSpan w:val="2"/>
          </w:tcPr>
          <w:p w14:paraId="71059000" w14:textId="6B156CDE" w:rsidR="008F2EE9" w:rsidRPr="00BC10A2" w:rsidRDefault="008F2EE9">
            <w:pPr>
              <w:spacing w:before="0" w:after="0"/>
              <w:jc w:val="left"/>
              <w:rPr>
                <w:rFonts w:cs="Times New Roman"/>
                <w:bCs/>
                <w:sz w:val="18"/>
                <w:szCs w:val="18"/>
              </w:rPr>
            </w:pPr>
            <w:r w:rsidRPr="00BC10A2">
              <w:rPr>
                <w:rFonts w:cs="Times New Roman"/>
                <w:sz w:val="18"/>
                <w:szCs w:val="18"/>
                <w:lang w:bidi="en-GB"/>
              </w:rPr>
              <w:t xml:space="preserve">Construction of </w:t>
            </w:r>
            <w:r w:rsidR="006023AC" w:rsidRPr="00BC10A2">
              <w:rPr>
                <w:rFonts w:cs="Times New Roman"/>
                <w:sz w:val="18"/>
                <w:szCs w:val="18"/>
                <w:lang w:bidi="en-GB"/>
              </w:rPr>
              <w:t>mined</w:t>
            </w:r>
            <w:r w:rsidR="00E62A52" w:rsidRPr="00BC10A2">
              <w:rPr>
                <w:rFonts w:cs="Times New Roman"/>
                <w:sz w:val="18"/>
                <w:szCs w:val="18"/>
                <w:lang w:bidi="en-GB"/>
              </w:rPr>
              <w:t>/bored</w:t>
            </w:r>
            <w:r w:rsidR="006023AC" w:rsidRPr="00BC10A2">
              <w:rPr>
                <w:rFonts w:cs="Times New Roman"/>
                <w:sz w:val="18"/>
                <w:szCs w:val="18"/>
                <w:lang w:bidi="en-GB"/>
              </w:rPr>
              <w:t xml:space="preserve"> transport </w:t>
            </w:r>
            <w:r w:rsidRPr="00BC10A2">
              <w:rPr>
                <w:rFonts w:cs="Times New Roman"/>
                <w:sz w:val="18"/>
                <w:szCs w:val="18"/>
                <w:lang w:bidi="en-GB"/>
              </w:rPr>
              <w:t>tunnels longer than 500 m. The Client requires that the financial scope of the experience to be submitted by the contractor should be at least CZK 2 billion</w:t>
            </w:r>
            <w:r w:rsidR="00E62A52" w:rsidRPr="00BC10A2">
              <w:rPr>
                <w:rFonts w:cs="Times New Roman"/>
                <w:sz w:val="18"/>
                <w:szCs w:val="18"/>
                <w:lang w:bidi="en-GB"/>
              </w:rPr>
              <w:t xml:space="preserve"> and should have occurred in the last 10 years</w:t>
            </w:r>
            <w:r w:rsidRPr="00BC10A2">
              <w:rPr>
                <w:rFonts w:cs="Times New Roman"/>
                <w:sz w:val="18"/>
                <w:szCs w:val="18"/>
                <w:lang w:bidi="en-GB"/>
              </w:rPr>
              <w:t>.</w:t>
            </w:r>
          </w:p>
        </w:tc>
      </w:tr>
      <w:tr w:rsidR="008F2EE9" w:rsidRPr="00BC10A2" w14:paraId="09B88235" w14:textId="77777777" w:rsidTr="008F2EE9">
        <w:tc>
          <w:tcPr>
            <w:tcW w:w="2348" w:type="dxa"/>
          </w:tcPr>
          <w:p w14:paraId="2128FE81" w14:textId="68C77DB9"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Reference Contract 1:</w:t>
            </w:r>
          </w:p>
        </w:tc>
        <w:tc>
          <w:tcPr>
            <w:tcW w:w="6715" w:type="dxa"/>
          </w:tcPr>
          <w:p w14:paraId="3CB8699D" w14:textId="77777777" w:rsidR="008F2EE9" w:rsidRPr="00BC10A2" w:rsidRDefault="008F2EE9" w:rsidP="00173A9E">
            <w:pPr>
              <w:spacing w:before="0" w:after="0"/>
              <w:jc w:val="left"/>
              <w:rPr>
                <w:rFonts w:cs="Times New Roman"/>
                <w:bCs/>
                <w:sz w:val="18"/>
                <w:szCs w:val="18"/>
              </w:rPr>
            </w:pPr>
          </w:p>
        </w:tc>
      </w:tr>
      <w:tr w:rsidR="008F2EE9" w:rsidRPr="00BC10A2" w14:paraId="65637F0A" w14:textId="77777777" w:rsidTr="008F2EE9">
        <w:tc>
          <w:tcPr>
            <w:tcW w:w="2348" w:type="dxa"/>
          </w:tcPr>
          <w:p w14:paraId="0667DA63" w14:textId="24E50D61" w:rsidR="008F2EE9" w:rsidRPr="00BC10A2" w:rsidRDefault="008F2EE9" w:rsidP="00173A9E">
            <w:pPr>
              <w:spacing w:before="0" w:after="0"/>
              <w:jc w:val="left"/>
              <w:rPr>
                <w:rFonts w:cs="Times New Roman"/>
                <w:bCs/>
                <w:sz w:val="18"/>
                <w:szCs w:val="18"/>
              </w:rPr>
            </w:pPr>
            <w:r w:rsidRPr="00BC10A2">
              <w:rPr>
                <w:rFonts w:cs="Times New Roman"/>
                <w:sz w:val="18"/>
                <w:szCs w:val="18"/>
                <w:lang w:bidi="en-GB"/>
              </w:rPr>
              <w:t>Reference Contract 2:</w:t>
            </w:r>
          </w:p>
        </w:tc>
        <w:tc>
          <w:tcPr>
            <w:tcW w:w="6715" w:type="dxa"/>
          </w:tcPr>
          <w:p w14:paraId="5931C51B" w14:textId="77777777" w:rsidR="008F2EE9" w:rsidRPr="00BC10A2" w:rsidRDefault="008F2EE9" w:rsidP="00173A9E">
            <w:pPr>
              <w:spacing w:before="0" w:after="0"/>
              <w:jc w:val="left"/>
              <w:rPr>
                <w:rFonts w:cs="Times New Roman"/>
                <w:bCs/>
                <w:sz w:val="18"/>
                <w:szCs w:val="18"/>
              </w:rPr>
            </w:pPr>
          </w:p>
        </w:tc>
      </w:tr>
    </w:tbl>
    <w:p w14:paraId="28C2A33B" w14:textId="77777777" w:rsidR="008F2EE9" w:rsidRPr="00BC10A2" w:rsidRDefault="008F2EE9" w:rsidP="008F2EE9">
      <w:pPr>
        <w:rPr>
          <w:rFonts w:ascii="Verdana" w:hAnsi="Verdana"/>
          <w:sz w:val="18"/>
          <w:szCs w:val="18"/>
        </w:rPr>
      </w:pPr>
    </w:p>
    <w:p w14:paraId="52B3A089" w14:textId="01B10121" w:rsidR="008F2EE9" w:rsidRPr="00BC10A2" w:rsidRDefault="008F2EE9" w:rsidP="008F2EE9">
      <w:pPr>
        <w:rPr>
          <w:rFonts w:ascii="Verdana" w:hAnsi="Verdana"/>
          <w:sz w:val="18"/>
          <w:szCs w:val="18"/>
        </w:rPr>
      </w:pPr>
      <w:r w:rsidRPr="00BC10A2">
        <w:rPr>
          <w:rFonts w:ascii="Verdana" w:hAnsi="Verdana"/>
          <w:sz w:val="18"/>
          <w:szCs w:val="18"/>
          <w:lang w:bidi="en-GB"/>
        </w:rPr>
        <w:t xml:space="preserve">By signing the Form, the interested party gives their explicit consent to the processing of personal data and the recording of the meeting. </w:t>
      </w:r>
    </w:p>
    <w:p w14:paraId="502276F8" w14:textId="77777777" w:rsidR="008F2EE9" w:rsidRPr="00BC10A2" w:rsidRDefault="008F2EE9" w:rsidP="008F2EE9">
      <w:pPr>
        <w:rPr>
          <w:rFonts w:ascii="Verdana" w:hAnsi="Verdana"/>
          <w:sz w:val="18"/>
          <w:szCs w:val="18"/>
        </w:rPr>
      </w:pPr>
    </w:p>
    <w:p w14:paraId="4EF1BFE2" w14:textId="1D17F7E9" w:rsidR="008F2EE9" w:rsidRPr="00BC10A2" w:rsidRDefault="008F2EE9" w:rsidP="008F2EE9">
      <w:pPr>
        <w:rPr>
          <w:rFonts w:ascii="Verdana" w:hAnsi="Verdana"/>
          <w:sz w:val="18"/>
          <w:szCs w:val="18"/>
        </w:rPr>
      </w:pPr>
      <w:r w:rsidRPr="00BC10A2">
        <w:rPr>
          <w:rFonts w:ascii="Verdana" w:hAnsi="Verdana"/>
          <w:sz w:val="18"/>
          <w:szCs w:val="18"/>
          <w:lang w:bidi="en-GB"/>
        </w:rPr>
        <w:t xml:space="preserve">Place ____________, dated </w:t>
      </w:r>
    </w:p>
    <w:p w14:paraId="2B5B26DB" w14:textId="77777777" w:rsidR="008F2EE9" w:rsidRPr="00BC10A2" w:rsidRDefault="008F2EE9" w:rsidP="008F2EE9">
      <w:pPr>
        <w:jc w:val="right"/>
        <w:rPr>
          <w:rFonts w:ascii="Verdana" w:hAnsi="Verdana"/>
          <w:sz w:val="18"/>
          <w:szCs w:val="18"/>
        </w:rPr>
      </w:pPr>
      <w:r w:rsidRPr="00BC10A2">
        <w:rPr>
          <w:rFonts w:ascii="Verdana" w:hAnsi="Verdana"/>
          <w:sz w:val="18"/>
          <w:szCs w:val="18"/>
          <w:lang w:bidi="en-GB"/>
        </w:rPr>
        <w:t xml:space="preserve">______________________ </w:t>
      </w:r>
    </w:p>
    <w:p w14:paraId="62EE6CA8" w14:textId="77777777" w:rsidR="008F2EE9" w:rsidRPr="00BC10A2" w:rsidRDefault="008F2EE9" w:rsidP="008F2EE9">
      <w:pPr>
        <w:jc w:val="right"/>
        <w:rPr>
          <w:rFonts w:ascii="Verdana" w:hAnsi="Verdana"/>
          <w:sz w:val="18"/>
          <w:szCs w:val="18"/>
        </w:rPr>
      </w:pPr>
      <w:r w:rsidRPr="00BC10A2">
        <w:rPr>
          <w:rFonts w:ascii="Verdana" w:hAnsi="Verdana"/>
          <w:sz w:val="18"/>
          <w:szCs w:val="18"/>
          <w:lang w:bidi="en-GB"/>
        </w:rPr>
        <w:t xml:space="preserve">Name: </w:t>
      </w:r>
      <w:r w:rsidRPr="00BC10A2">
        <w:rPr>
          <w:rFonts w:ascii="Verdana" w:hAnsi="Verdana"/>
          <w:sz w:val="18"/>
          <w:szCs w:val="18"/>
          <w:lang w:bidi="en-GB"/>
        </w:rPr>
        <w:tab/>
      </w:r>
      <w:r w:rsidRPr="00BC10A2">
        <w:rPr>
          <w:rFonts w:ascii="Verdana" w:hAnsi="Verdana"/>
          <w:sz w:val="18"/>
          <w:szCs w:val="18"/>
          <w:lang w:bidi="en-GB"/>
        </w:rPr>
        <w:tab/>
      </w:r>
      <w:r w:rsidRPr="00BC10A2">
        <w:rPr>
          <w:rFonts w:ascii="Verdana" w:hAnsi="Verdana"/>
          <w:sz w:val="18"/>
          <w:szCs w:val="18"/>
          <w:lang w:bidi="en-GB"/>
        </w:rPr>
        <w:tab/>
      </w:r>
    </w:p>
    <w:p w14:paraId="3C128A5D" w14:textId="631DC9B8" w:rsidR="008F2EE9" w:rsidRPr="00BC10A2" w:rsidRDefault="008F2EE9" w:rsidP="008F2EE9">
      <w:pPr>
        <w:ind w:left="6480"/>
        <w:jc w:val="right"/>
        <w:rPr>
          <w:rFonts w:ascii="Verdana" w:hAnsi="Verdana"/>
          <w:sz w:val="18"/>
          <w:szCs w:val="18"/>
        </w:rPr>
      </w:pPr>
      <w:r w:rsidRPr="00BC10A2">
        <w:rPr>
          <w:rFonts w:ascii="Verdana" w:hAnsi="Verdana"/>
          <w:sz w:val="18"/>
          <w:szCs w:val="18"/>
          <w:lang w:bidi="en-GB"/>
        </w:rPr>
        <w:t>Title:</w:t>
      </w:r>
      <w:r w:rsidRPr="00BC10A2">
        <w:rPr>
          <w:rFonts w:ascii="Verdana" w:hAnsi="Verdana"/>
          <w:sz w:val="18"/>
          <w:szCs w:val="18"/>
          <w:lang w:bidi="en-GB"/>
        </w:rPr>
        <w:tab/>
      </w:r>
      <w:r w:rsidRPr="00BC10A2">
        <w:rPr>
          <w:rFonts w:ascii="Verdana" w:hAnsi="Verdana"/>
          <w:sz w:val="18"/>
          <w:szCs w:val="18"/>
          <w:lang w:bidi="en-GB"/>
        </w:rPr>
        <w:tab/>
      </w:r>
      <w:r w:rsidRPr="00BC10A2">
        <w:rPr>
          <w:rFonts w:ascii="Verdana" w:hAnsi="Verdana"/>
          <w:sz w:val="18"/>
          <w:szCs w:val="18"/>
          <w:lang w:bidi="en-GB"/>
        </w:rPr>
        <w:tab/>
      </w:r>
    </w:p>
    <w:sectPr w:rsidR="008F2EE9" w:rsidRPr="00BC10A2" w:rsidSect="00BC10A2">
      <w:headerReference w:type="default" r:id="rId11"/>
      <w:footerReference w:type="default" r:id="rId12"/>
      <w:type w:val="continuous"/>
      <w:pgSz w:w="11907" w:h="16840" w:code="9"/>
      <w:pgMar w:top="1983" w:right="1417" w:bottom="1417" w:left="1417" w:header="567"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B992" w14:textId="77777777" w:rsidR="00CB403D" w:rsidRDefault="00CB403D">
      <w:r>
        <w:separator/>
      </w:r>
    </w:p>
  </w:endnote>
  <w:endnote w:type="continuationSeparator" w:id="0">
    <w:p w14:paraId="2DA9074B" w14:textId="77777777" w:rsidR="00CB403D" w:rsidRDefault="00CB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6A76" w14:textId="77777777" w:rsidR="00BC10A2" w:rsidRPr="003207D8" w:rsidRDefault="00210426" w:rsidP="001B0584">
    <w:pPr>
      <w:pStyle w:val="Zpat"/>
      <w:tabs>
        <w:tab w:val="clear" w:pos="9406"/>
        <w:tab w:val="right" w:pos="9072"/>
      </w:tabs>
      <w:rPr>
        <w:rFonts w:ascii="Arial" w:hAnsi="Arial" w:cs="Arial"/>
        <w:b/>
        <w:sz w:val="15"/>
        <w:szCs w:val="15"/>
      </w:rPr>
    </w:pPr>
    <w:r>
      <w:rPr>
        <w:lang w:bidi="en-GB"/>
      </w:rPr>
      <w:tab/>
    </w:r>
  </w:p>
  <w:tbl>
    <w:tblPr>
      <w:tblStyle w:val="Mkatabulky2"/>
      <w:tblW w:w="10575" w:type="dxa"/>
      <w:tblInd w:w="-75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BC10A2" w:rsidRPr="00BC10A2" w14:paraId="16B13AD1" w14:textId="77777777" w:rsidTr="006D41EA">
      <w:tc>
        <w:tcPr>
          <w:tcW w:w="1361" w:type="dxa"/>
          <w:tcMar>
            <w:left w:w="0" w:type="dxa"/>
            <w:right w:w="0" w:type="dxa"/>
          </w:tcMar>
          <w:vAlign w:val="bottom"/>
        </w:tcPr>
        <w:p w14:paraId="33193857" w14:textId="6B6FDB61" w:rsidR="00BC10A2" w:rsidRPr="00BC10A2" w:rsidRDefault="00BC10A2" w:rsidP="00BC10A2">
          <w:pPr>
            <w:tabs>
              <w:tab w:val="center" w:pos="4536"/>
              <w:tab w:val="right" w:pos="9072"/>
            </w:tabs>
            <w:spacing w:before="0" w:after="0"/>
            <w:jc w:val="left"/>
            <w:rPr>
              <w:b/>
              <w:color w:val="FF5200"/>
              <w:sz w:val="14"/>
              <w:szCs w:val="18"/>
            </w:rPr>
          </w:pPr>
          <w:r w:rsidRPr="00BC10A2">
            <w:rPr>
              <w:b/>
              <w:color w:val="FF5200"/>
              <w:sz w:val="14"/>
              <w:szCs w:val="18"/>
            </w:rPr>
            <w:fldChar w:fldCharType="begin"/>
          </w:r>
          <w:r w:rsidRPr="00BC10A2">
            <w:rPr>
              <w:b/>
              <w:color w:val="FF5200"/>
              <w:sz w:val="14"/>
              <w:szCs w:val="18"/>
            </w:rPr>
            <w:instrText>PAGE   \* MERGEFORMAT</w:instrText>
          </w:r>
          <w:r w:rsidRPr="00BC10A2">
            <w:rPr>
              <w:b/>
              <w:color w:val="FF5200"/>
              <w:sz w:val="14"/>
              <w:szCs w:val="18"/>
            </w:rPr>
            <w:fldChar w:fldCharType="separate"/>
          </w:r>
          <w:r w:rsidR="00C01CC3" w:rsidRPr="00C01CC3">
            <w:rPr>
              <w:rFonts w:eastAsia="Verdana"/>
              <w:b/>
              <w:noProof/>
              <w:color w:val="FF5200"/>
              <w:sz w:val="14"/>
              <w:szCs w:val="18"/>
            </w:rPr>
            <w:t>7</w:t>
          </w:r>
          <w:r w:rsidRPr="00BC10A2">
            <w:rPr>
              <w:b/>
              <w:color w:val="FF5200"/>
              <w:sz w:val="14"/>
              <w:szCs w:val="18"/>
            </w:rPr>
            <w:fldChar w:fldCharType="end"/>
          </w:r>
          <w:r w:rsidRPr="00BC10A2">
            <w:rPr>
              <w:b/>
              <w:color w:val="FF5200"/>
              <w:sz w:val="14"/>
              <w:szCs w:val="18"/>
            </w:rPr>
            <w:t>/</w:t>
          </w:r>
          <w:r w:rsidRPr="00BC10A2">
            <w:rPr>
              <w:b/>
              <w:color w:val="FF5200"/>
              <w:sz w:val="14"/>
              <w:szCs w:val="18"/>
            </w:rPr>
            <w:fldChar w:fldCharType="begin"/>
          </w:r>
          <w:r w:rsidRPr="00BC10A2">
            <w:rPr>
              <w:b/>
              <w:color w:val="FF5200"/>
              <w:sz w:val="14"/>
              <w:szCs w:val="18"/>
            </w:rPr>
            <w:instrText xml:space="preserve"> NUMPAGES   \* MERGEFORMAT </w:instrText>
          </w:r>
          <w:r w:rsidRPr="00BC10A2">
            <w:rPr>
              <w:b/>
              <w:color w:val="FF5200"/>
              <w:sz w:val="14"/>
              <w:szCs w:val="18"/>
            </w:rPr>
            <w:fldChar w:fldCharType="separate"/>
          </w:r>
          <w:r w:rsidR="00C01CC3" w:rsidRPr="00C01CC3">
            <w:rPr>
              <w:rFonts w:eastAsia="Verdana"/>
              <w:b/>
              <w:noProof/>
              <w:color w:val="FF5200"/>
              <w:sz w:val="14"/>
              <w:szCs w:val="18"/>
            </w:rPr>
            <w:t>7</w:t>
          </w:r>
          <w:r w:rsidRPr="00BC10A2">
            <w:rPr>
              <w:b/>
              <w:color w:val="FF5200"/>
              <w:sz w:val="14"/>
              <w:szCs w:val="18"/>
            </w:rPr>
            <w:fldChar w:fldCharType="end"/>
          </w:r>
        </w:p>
      </w:tc>
      <w:tc>
        <w:tcPr>
          <w:tcW w:w="3458" w:type="dxa"/>
          <w:shd w:val="clear" w:color="auto" w:fill="auto"/>
          <w:tcMar>
            <w:left w:w="0" w:type="dxa"/>
            <w:right w:w="0" w:type="dxa"/>
          </w:tcMar>
        </w:tcPr>
        <w:p w14:paraId="699324AA" w14:textId="77777777" w:rsidR="00BC10A2" w:rsidRPr="00BC10A2" w:rsidRDefault="00BC10A2" w:rsidP="00BC10A2">
          <w:pPr>
            <w:tabs>
              <w:tab w:val="center" w:pos="4536"/>
              <w:tab w:val="right" w:pos="9072"/>
            </w:tabs>
            <w:spacing w:before="0" w:after="0"/>
            <w:jc w:val="left"/>
            <w:rPr>
              <w:sz w:val="12"/>
              <w:szCs w:val="18"/>
            </w:rPr>
          </w:pPr>
          <w:r w:rsidRPr="00BC10A2">
            <w:rPr>
              <w:sz w:val="12"/>
              <w:szCs w:val="18"/>
            </w:rPr>
            <w:t>Správa železnic, státní organizace</w:t>
          </w:r>
        </w:p>
        <w:p w14:paraId="4CF27D67" w14:textId="77777777" w:rsidR="00BC10A2" w:rsidRPr="00BC10A2" w:rsidRDefault="00BC10A2" w:rsidP="00BC10A2">
          <w:pPr>
            <w:tabs>
              <w:tab w:val="center" w:pos="4536"/>
              <w:tab w:val="right" w:pos="9072"/>
            </w:tabs>
            <w:spacing w:before="0" w:after="0"/>
            <w:jc w:val="left"/>
            <w:rPr>
              <w:sz w:val="12"/>
              <w:szCs w:val="18"/>
            </w:rPr>
          </w:pPr>
          <w:r w:rsidRPr="00BC10A2">
            <w:rPr>
              <w:sz w:val="12"/>
              <w:szCs w:val="18"/>
            </w:rPr>
            <w:t>zapsána v obchodním rejstříku vedeném Městským soudem v Praze, spisová značka A 48384</w:t>
          </w:r>
        </w:p>
      </w:tc>
      <w:tc>
        <w:tcPr>
          <w:tcW w:w="2835" w:type="dxa"/>
          <w:shd w:val="clear" w:color="auto" w:fill="auto"/>
          <w:tcMar>
            <w:left w:w="0" w:type="dxa"/>
            <w:right w:w="0" w:type="dxa"/>
          </w:tcMar>
        </w:tcPr>
        <w:p w14:paraId="0DC1A4A0" w14:textId="77777777" w:rsidR="00BC10A2" w:rsidRPr="00BC10A2" w:rsidRDefault="00BC10A2" w:rsidP="00BC10A2">
          <w:pPr>
            <w:tabs>
              <w:tab w:val="center" w:pos="4536"/>
              <w:tab w:val="right" w:pos="9072"/>
            </w:tabs>
            <w:spacing w:before="0" w:after="0"/>
            <w:jc w:val="left"/>
            <w:rPr>
              <w:sz w:val="12"/>
              <w:szCs w:val="18"/>
            </w:rPr>
          </w:pPr>
          <w:r w:rsidRPr="00BC10A2">
            <w:rPr>
              <w:sz w:val="12"/>
              <w:szCs w:val="18"/>
            </w:rPr>
            <w:t>Sídlo: Dlážděná 1003/7, 110 00 Praha 1</w:t>
          </w:r>
        </w:p>
        <w:p w14:paraId="58D5372F" w14:textId="77777777" w:rsidR="00BC10A2" w:rsidRPr="00BC10A2" w:rsidRDefault="00BC10A2" w:rsidP="00BC10A2">
          <w:pPr>
            <w:tabs>
              <w:tab w:val="center" w:pos="4536"/>
              <w:tab w:val="right" w:pos="9072"/>
            </w:tabs>
            <w:spacing w:before="0" w:after="0"/>
            <w:jc w:val="left"/>
            <w:rPr>
              <w:sz w:val="12"/>
              <w:szCs w:val="18"/>
            </w:rPr>
          </w:pPr>
          <w:r w:rsidRPr="00BC10A2">
            <w:rPr>
              <w:sz w:val="12"/>
              <w:szCs w:val="18"/>
            </w:rPr>
            <w:t>IČ: 709 94 234 DIČ: CZ 709 94 234</w:t>
          </w:r>
        </w:p>
        <w:p w14:paraId="06B2F499" w14:textId="77777777" w:rsidR="00BC10A2" w:rsidRPr="00BC10A2" w:rsidRDefault="00BC10A2" w:rsidP="00BC10A2">
          <w:pPr>
            <w:tabs>
              <w:tab w:val="center" w:pos="4536"/>
              <w:tab w:val="right" w:pos="9072"/>
            </w:tabs>
            <w:spacing w:before="0" w:after="0"/>
            <w:jc w:val="left"/>
            <w:rPr>
              <w:sz w:val="12"/>
              <w:szCs w:val="18"/>
            </w:rPr>
          </w:pPr>
          <w:r w:rsidRPr="00BC10A2">
            <w:rPr>
              <w:sz w:val="12"/>
              <w:szCs w:val="18"/>
            </w:rPr>
            <w:t>www.spravazeleznic.cz</w:t>
          </w:r>
        </w:p>
      </w:tc>
      <w:tc>
        <w:tcPr>
          <w:tcW w:w="2921" w:type="dxa"/>
        </w:tcPr>
        <w:p w14:paraId="1A5E41FD" w14:textId="77777777" w:rsidR="00BC10A2" w:rsidRPr="00BC10A2" w:rsidRDefault="00BC10A2" w:rsidP="00BC10A2">
          <w:pPr>
            <w:spacing w:before="0" w:after="0"/>
            <w:jc w:val="left"/>
            <w:rPr>
              <w:b/>
              <w:sz w:val="12"/>
              <w:szCs w:val="12"/>
            </w:rPr>
          </w:pPr>
          <w:r w:rsidRPr="00BC10A2">
            <w:rPr>
              <w:b/>
              <w:sz w:val="12"/>
              <w:szCs w:val="12"/>
            </w:rPr>
            <w:t>Stavební správa západ</w:t>
          </w:r>
        </w:p>
        <w:p w14:paraId="2D16476D" w14:textId="77777777" w:rsidR="00BC10A2" w:rsidRPr="00BC10A2" w:rsidRDefault="00BC10A2" w:rsidP="00BC10A2">
          <w:pPr>
            <w:tabs>
              <w:tab w:val="center" w:pos="4536"/>
              <w:tab w:val="right" w:pos="9072"/>
            </w:tabs>
            <w:spacing w:before="0" w:after="0"/>
            <w:jc w:val="left"/>
            <w:rPr>
              <w:b/>
              <w:sz w:val="12"/>
              <w:szCs w:val="12"/>
            </w:rPr>
          </w:pPr>
          <w:r w:rsidRPr="00BC10A2">
            <w:rPr>
              <w:b/>
              <w:sz w:val="12"/>
              <w:szCs w:val="12"/>
            </w:rPr>
            <w:t xml:space="preserve">Budova </w:t>
          </w:r>
          <w:proofErr w:type="spellStart"/>
          <w:r w:rsidRPr="00BC10A2">
            <w:rPr>
              <w:b/>
              <w:sz w:val="12"/>
              <w:szCs w:val="12"/>
            </w:rPr>
            <w:t>Diamond</w:t>
          </w:r>
          <w:proofErr w:type="spellEnd"/>
          <w:r w:rsidRPr="00BC10A2">
            <w:rPr>
              <w:b/>
              <w:sz w:val="12"/>
              <w:szCs w:val="12"/>
            </w:rPr>
            <w:t xml:space="preserve"> Point, </w:t>
          </w:r>
        </w:p>
        <w:p w14:paraId="4ABEE322" w14:textId="77777777" w:rsidR="00BC10A2" w:rsidRPr="00BC10A2" w:rsidRDefault="00BC10A2" w:rsidP="00BC10A2">
          <w:pPr>
            <w:tabs>
              <w:tab w:val="center" w:pos="4536"/>
              <w:tab w:val="right" w:pos="9072"/>
            </w:tabs>
            <w:spacing w:before="0" w:after="0"/>
            <w:jc w:val="left"/>
            <w:rPr>
              <w:b/>
              <w:sz w:val="12"/>
              <w:szCs w:val="12"/>
            </w:rPr>
          </w:pPr>
          <w:r w:rsidRPr="00BC10A2">
            <w:rPr>
              <w:b/>
              <w:sz w:val="12"/>
              <w:szCs w:val="12"/>
            </w:rPr>
            <w:t xml:space="preserve">Ke Štvanici 656/3 </w:t>
          </w:r>
        </w:p>
        <w:p w14:paraId="181C7495" w14:textId="77777777" w:rsidR="00BC10A2" w:rsidRPr="00BC10A2" w:rsidRDefault="00BC10A2" w:rsidP="00BC10A2">
          <w:pPr>
            <w:tabs>
              <w:tab w:val="center" w:pos="4536"/>
              <w:tab w:val="right" w:pos="9072"/>
            </w:tabs>
            <w:spacing w:before="0" w:after="0"/>
            <w:jc w:val="left"/>
            <w:rPr>
              <w:sz w:val="12"/>
              <w:szCs w:val="18"/>
            </w:rPr>
          </w:pPr>
          <w:r w:rsidRPr="00BC10A2">
            <w:rPr>
              <w:b/>
              <w:sz w:val="12"/>
              <w:szCs w:val="12"/>
            </w:rPr>
            <w:t xml:space="preserve">186 00 Praha 8 – Karlín </w:t>
          </w:r>
        </w:p>
      </w:tc>
    </w:tr>
  </w:tbl>
  <w:p w14:paraId="764AA3F1" w14:textId="1CAB696E" w:rsidR="00210426" w:rsidRPr="003207D8" w:rsidRDefault="00210426" w:rsidP="001B0584">
    <w:pPr>
      <w:pStyle w:val="Zpat"/>
      <w:tabs>
        <w:tab w:val="clear" w:pos="9406"/>
        <w:tab w:val="right" w:pos="9072"/>
      </w:tabs>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7635" w14:textId="77777777" w:rsidR="00CB403D" w:rsidRDefault="00CB403D">
      <w:r>
        <w:separator/>
      </w:r>
    </w:p>
  </w:footnote>
  <w:footnote w:type="continuationSeparator" w:id="0">
    <w:p w14:paraId="48F1EC4E" w14:textId="77777777" w:rsidR="00CB403D" w:rsidRDefault="00CB403D">
      <w:r>
        <w:continuationSeparator/>
      </w:r>
    </w:p>
  </w:footnote>
  <w:footnote w:id="1">
    <w:p w14:paraId="764AA3F2" w14:textId="2FB20789" w:rsidR="00210426" w:rsidRDefault="00210426">
      <w:pPr>
        <w:pStyle w:val="Textpoznpodarou"/>
      </w:pPr>
      <w:r>
        <w:rPr>
          <w:rStyle w:val="Znakapoznpodarou"/>
          <w:lang w:bidi="en-GB"/>
        </w:rPr>
        <w:footnoteRef/>
      </w:r>
      <w:r>
        <w:rPr>
          <w:lang w:bidi="en-GB"/>
        </w:rPr>
        <w:t xml:space="preserve"> A standard page is understood as a page of text containing a maximum of 1800 characters including spaces or a drawing.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A3F0" w14:textId="49F4A8B4" w:rsidR="00210426" w:rsidRPr="003207D8" w:rsidRDefault="00BC10A2" w:rsidP="00E31622">
    <w:pPr>
      <w:tabs>
        <w:tab w:val="right" w:pos="9072"/>
      </w:tabs>
      <w:spacing w:before="0" w:after="0" w:line="180" w:lineRule="atLeast"/>
      <w:rPr>
        <w:rFonts w:ascii="Arial" w:hAnsi="Arial" w:cs="Arial"/>
        <w:sz w:val="15"/>
        <w:szCs w:val="15"/>
      </w:rPr>
    </w:pPr>
    <w:r>
      <w:rPr>
        <w:noProof/>
        <w:lang w:val="cs-CZ" w:eastAsia="cs-CZ"/>
      </w:rPr>
      <w:drawing>
        <wp:anchor distT="0" distB="0" distL="114300" distR="114300" simplePos="0" relativeHeight="251659264" behindDoc="0" locked="1" layoutInCell="1" allowOverlap="1" wp14:anchorId="49F8EC63" wp14:editId="6D917A7D">
          <wp:simplePos x="0" y="0"/>
          <wp:positionH relativeFrom="page">
            <wp:posOffset>899795</wp:posOffset>
          </wp:positionH>
          <wp:positionV relativeFrom="topMargin">
            <wp:posOffset>360045</wp:posOffset>
          </wp:positionV>
          <wp:extent cx="1727835" cy="640715"/>
          <wp:effectExtent l="0" t="0" r="5715" b="698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r w:rsidR="00210426" w:rsidRPr="003207D8">
      <w:rPr>
        <w:rFonts w:ascii="Arial" w:eastAsia="Arial" w:hAnsi="Arial" w:cs="Arial"/>
        <w:b/>
        <w:sz w:val="15"/>
        <w:szCs w:val="15"/>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E0B"/>
    <w:multiLevelType w:val="hybridMultilevel"/>
    <w:tmpl w:val="8864F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165"/>
    <w:multiLevelType w:val="multilevel"/>
    <w:tmpl w:val="9A04F67C"/>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A552238"/>
    <w:multiLevelType w:val="hybridMultilevel"/>
    <w:tmpl w:val="41105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A4BA8"/>
    <w:multiLevelType w:val="hybridMultilevel"/>
    <w:tmpl w:val="D81438C4"/>
    <w:lvl w:ilvl="0" w:tplc="0405000F">
      <w:start w:val="1"/>
      <w:numFmt w:val="decimal"/>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1C0F27E3"/>
    <w:multiLevelType w:val="hybridMultilevel"/>
    <w:tmpl w:val="D81438C4"/>
    <w:lvl w:ilvl="0" w:tplc="0405000F">
      <w:start w:val="1"/>
      <w:numFmt w:val="decimal"/>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E153E77"/>
    <w:multiLevelType w:val="hybridMultilevel"/>
    <w:tmpl w:val="83AA922A"/>
    <w:lvl w:ilvl="0" w:tplc="C6AC441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1021034"/>
    <w:multiLevelType w:val="hybridMultilevel"/>
    <w:tmpl w:val="8830FC80"/>
    <w:lvl w:ilvl="0" w:tplc="04050001">
      <w:start w:val="1"/>
      <w:numFmt w:val="bullet"/>
      <w:lvlText w:val=""/>
      <w:lvlJc w:val="left"/>
      <w:pPr>
        <w:ind w:left="1287" w:hanging="360"/>
      </w:pPr>
      <w:rPr>
        <w:rFonts w:ascii="Symbol" w:hAnsi="Symbol"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E2D3BFA"/>
    <w:multiLevelType w:val="hybridMultilevel"/>
    <w:tmpl w:val="CB9E06F6"/>
    <w:lvl w:ilvl="0" w:tplc="671E6846">
      <w:start w:val="1"/>
      <w:numFmt w:val="bullet"/>
      <w:pStyle w:val="Odrazka111"/>
      <w:lvlText w:val="-"/>
      <w:lvlJc w:val="left"/>
      <w:pPr>
        <w:ind w:left="2563" w:hanging="360"/>
      </w:pPr>
      <w:rPr>
        <w:rFonts w:ascii="Times New Roman" w:hAnsi="Times New Roman" w:cs="Times New Roman" w:hint="default"/>
        <w:b/>
        <w:i w:val="0"/>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8" w15:restartNumberingAfterBreak="0">
    <w:nsid w:val="2F352E18"/>
    <w:multiLevelType w:val="hybridMultilevel"/>
    <w:tmpl w:val="2DCEA4B4"/>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1F955A9"/>
    <w:multiLevelType w:val="hybridMultilevel"/>
    <w:tmpl w:val="D9BA32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2E24F00"/>
    <w:multiLevelType w:val="hybridMultilevel"/>
    <w:tmpl w:val="9104C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431D708F"/>
    <w:multiLevelType w:val="hybridMultilevel"/>
    <w:tmpl w:val="2E6E7A46"/>
    <w:lvl w:ilvl="0" w:tplc="4526501A">
      <w:start w:val="1"/>
      <w:numFmt w:val="lowerLetter"/>
      <w:pStyle w:val="Odrazkaa111"/>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4CFF07CF"/>
    <w:multiLevelType w:val="hybridMultilevel"/>
    <w:tmpl w:val="0EE0FA72"/>
    <w:lvl w:ilvl="0" w:tplc="995CD2D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8337308"/>
    <w:multiLevelType w:val="hybridMultilevel"/>
    <w:tmpl w:val="DEFC0F66"/>
    <w:lvl w:ilvl="0" w:tplc="F8544B34">
      <w:start w:val="1"/>
      <w:numFmt w:val="bullet"/>
      <w:pStyle w:val="Odrazka11"/>
      <w:lvlText w:val="-"/>
      <w:lvlJc w:val="left"/>
      <w:pPr>
        <w:ind w:left="1854" w:hanging="360"/>
      </w:pPr>
      <w:rPr>
        <w:rFonts w:ascii="Times New Roman" w:hAnsi="Times New Roman" w:cs="Times New Roman" w:hint="default"/>
        <w:b/>
        <w:i w:val="0"/>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15:restartNumberingAfterBreak="0">
    <w:nsid w:val="617F224E"/>
    <w:multiLevelType w:val="hybridMultilevel"/>
    <w:tmpl w:val="43BE530A"/>
    <w:lvl w:ilvl="0" w:tplc="874618FE">
      <w:start w:val="1"/>
      <w:numFmt w:val="lowerLetter"/>
      <w:pStyle w:val="Odrazkaa1"/>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16" w15:restartNumberingAfterBreak="0">
    <w:nsid w:val="63CD68CE"/>
    <w:multiLevelType w:val="hybridMultilevel"/>
    <w:tmpl w:val="96D02344"/>
    <w:lvl w:ilvl="0" w:tplc="A9E08DDC">
      <w:numFmt w:val="bullet"/>
      <w:lvlText w:val="-"/>
      <w:lvlJc w:val="left"/>
      <w:pPr>
        <w:ind w:left="1647" w:hanging="360"/>
      </w:pPr>
      <w:rPr>
        <w:rFonts w:ascii="Times New Roman" w:eastAsia="Times New Roman" w:hAnsi="Times New Roman" w:cs="Times New Roman" w:hint="default"/>
      </w:rPr>
    </w:lvl>
    <w:lvl w:ilvl="1" w:tplc="04050003">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6FA4279B"/>
    <w:multiLevelType w:val="hybridMultilevel"/>
    <w:tmpl w:val="54640A6A"/>
    <w:lvl w:ilvl="0" w:tplc="0512E8AC">
      <w:start w:val="1"/>
      <w:numFmt w:val="bullet"/>
      <w:pStyle w:val="Odrazka1"/>
      <w:lvlText w:val="-"/>
      <w:lvlJc w:val="left"/>
      <w:pPr>
        <w:ind w:left="1287" w:hanging="360"/>
      </w:pPr>
      <w:rPr>
        <w:rFonts w:ascii="Times New Roman" w:hAnsi="Times New Roman" w:cs="Times New Roman"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76CD5EBA"/>
    <w:multiLevelType w:val="hybridMultilevel"/>
    <w:tmpl w:val="7C8EB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DA11D6"/>
    <w:multiLevelType w:val="hybridMultilevel"/>
    <w:tmpl w:val="7556D0EE"/>
    <w:lvl w:ilvl="0" w:tplc="EE946006">
      <w:start w:val="1"/>
      <w:numFmt w:val="lowerLetter"/>
      <w:pStyle w:val="Odrazkaa11"/>
      <w:lvlText w:val="(%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11"/>
  </w:num>
  <w:num w:numId="2">
    <w:abstractNumId w:val="1"/>
  </w:num>
  <w:num w:numId="3">
    <w:abstractNumId w:val="15"/>
  </w:num>
  <w:num w:numId="4">
    <w:abstractNumId w:val="17"/>
  </w:num>
  <w:num w:numId="5">
    <w:abstractNumId w:val="7"/>
  </w:num>
  <w:num w:numId="6">
    <w:abstractNumId w:val="14"/>
  </w:num>
  <w:num w:numId="7">
    <w:abstractNumId w:val="12"/>
  </w:num>
  <w:num w:numId="8">
    <w:abstractNumId w:val="19"/>
  </w:num>
  <w:num w:numId="9">
    <w:abstractNumId w:val="3"/>
  </w:num>
  <w:num w:numId="10">
    <w:abstractNumId w:val="4"/>
  </w:num>
  <w:num w:numId="11">
    <w:abstractNumId w:val="16"/>
  </w:num>
  <w:num w:numId="12">
    <w:abstractNumId w:val="8"/>
  </w:num>
  <w:num w:numId="13">
    <w:abstractNumId w:val="1"/>
  </w:num>
  <w:num w:numId="14">
    <w:abstractNumId w:val="6"/>
  </w:num>
  <w:num w:numId="15">
    <w:abstractNumId w:val="18"/>
  </w:num>
  <w:num w:numId="16">
    <w:abstractNumId w:val="10"/>
  </w:num>
  <w:num w:numId="17">
    <w:abstractNumId w:val="2"/>
  </w:num>
  <w:num w:numId="18">
    <w:abstractNumId w:val="9"/>
  </w:num>
  <w:num w:numId="19">
    <w:abstractNumId w:val="0"/>
  </w:num>
  <w:num w:numId="20">
    <w:abstractNumId w:val="1"/>
  </w:num>
  <w:num w:numId="21">
    <w:abstractNumId w:val="13"/>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50"/>
    <w:rsid w:val="00004CF9"/>
    <w:rsid w:val="000111A6"/>
    <w:rsid w:val="000223C5"/>
    <w:rsid w:val="00033EF1"/>
    <w:rsid w:val="000341CF"/>
    <w:rsid w:val="00045636"/>
    <w:rsid w:val="00045B0C"/>
    <w:rsid w:val="00047D90"/>
    <w:rsid w:val="00054796"/>
    <w:rsid w:val="00062598"/>
    <w:rsid w:val="000648FF"/>
    <w:rsid w:val="00074064"/>
    <w:rsid w:val="00081E72"/>
    <w:rsid w:val="000862B6"/>
    <w:rsid w:val="00094310"/>
    <w:rsid w:val="000965D0"/>
    <w:rsid w:val="000A18C6"/>
    <w:rsid w:val="000A4946"/>
    <w:rsid w:val="000C343A"/>
    <w:rsid w:val="000D2A53"/>
    <w:rsid w:val="000D5362"/>
    <w:rsid w:val="000D6F14"/>
    <w:rsid w:val="000E683A"/>
    <w:rsid w:val="000F7964"/>
    <w:rsid w:val="001037AE"/>
    <w:rsid w:val="00104CC0"/>
    <w:rsid w:val="00107F40"/>
    <w:rsid w:val="00127336"/>
    <w:rsid w:val="001302A8"/>
    <w:rsid w:val="001479EB"/>
    <w:rsid w:val="00150966"/>
    <w:rsid w:val="00150C08"/>
    <w:rsid w:val="001552C3"/>
    <w:rsid w:val="00161A75"/>
    <w:rsid w:val="00163C4A"/>
    <w:rsid w:val="001665FF"/>
    <w:rsid w:val="00167D1B"/>
    <w:rsid w:val="00173A9E"/>
    <w:rsid w:val="001776B0"/>
    <w:rsid w:val="0019027A"/>
    <w:rsid w:val="001A3A2F"/>
    <w:rsid w:val="001A4D60"/>
    <w:rsid w:val="001B0584"/>
    <w:rsid w:val="001B652A"/>
    <w:rsid w:val="001B7F5F"/>
    <w:rsid w:val="001C68BC"/>
    <w:rsid w:val="001D0025"/>
    <w:rsid w:val="001D0167"/>
    <w:rsid w:val="001D0A12"/>
    <w:rsid w:val="001E35F4"/>
    <w:rsid w:val="001E3AF0"/>
    <w:rsid w:val="001E6A33"/>
    <w:rsid w:val="001F1BB7"/>
    <w:rsid w:val="001F2AFA"/>
    <w:rsid w:val="001F3068"/>
    <w:rsid w:val="00204189"/>
    <w:rsid w:val="00210426"/>
    <w:rsid w:val="00212841"/>
    <w:rsid w:val="00216AED"/>
    <w:rsid w:val="00217CB5"/>
    <w:rsid w:val="00220C7B"/>
    <w:rsid w:val="002224E5"/>
    <w:rsid w:val="0023794C"/>
    <w:rsid w:val="00242A15"/>
    <w:rsid w:val="00244FD4"/>
    <w:rsid w:val="002468C3"/>
    <w:rsid w:val="00253A68"/>
    <w:rsid w:val="0027395D"/>
    <w:rsid w:val="0027611D"/>
    <w:rsid w:val="0027778C"/>
    <w:rsid w:val="002836C7"/>
    <w:rsid w:val="00284D81"/>
    <w:rsid w:val="0028599D"/>
    <w:rsid w:val="00286464"/>
    <w:rsid w:val="002B6347"/>
    <w:rsid w:val="002B6F25"/>
    <w:rsid w:val="002C09D4"/>
    <w:rsid w:val="002C1028"/>
    <w:rsid w:val="002E0202"/>
    <w:rsid w:val="002E1679"/>
    <w:rsid w:val="00317CEC"/>
    <w:rsid w:val="003207D8"/>
    <w:rsid w:val="003249A2"/>
    <w:rsid w:val="003349DA"/>
    <w:rsid w:val="00337588"/>
    <w:rsid w:val="003459F7"/>
    <w:rsid w:val="00347794"/>
    <w:rsid w:val="003500BD"/>
    <w:rsid w:val="00355FBC"/>
    <w:rsid w:val="0035689B"/>
    <w:rsid w:val="003601E8"/>
    <w:rsid w:val="00370D95"/>
    <w:rsid w:val="00373425"/>
    <w:rsid w:val="00374568"/>
    <w:rsid w:val="0037757A"/>
    <w:rsid w:val="00377FA3"/>
    <w:rsid w:val="00380B5A"/>
    <w:rsid w:val="0038128F"/>
    <w:rsid w:val="0038339A"/>
    <w:rsid w:val="00392863"/>
    <w:rsid w:val="00397975"/>
    <w:rsid w:val="003B0A00"/>
    <w:rsid w:val="003C0F2E"/>
    <w:rsid w:val="003C289E"/>
    <w:rsid w:val="003D143B"/>
    <w:rsid w:val="003D24F8"/>
    <w:rsid w:val="003D5F19"/>
    <w:rsid w:val="003E08D9"/>
    <w:rsid w:val="003E4615"/>
    <w:rsid w:val="003F1ECA"/>
    <w:rsid w:val="003F4F3D"/>
    <w:rsid w:val="00403B47"/>
    <w:rsid w:val="0040478C"/>
    <w:rsid w:val="00404D74"/>
    <w:rsid w:val="0040615A"/>
    <w:rsid w:val="004063B1"/>
    <w:rsid w:val="00407403"/>
    <w:rsid w:val="00420146"/>
    <w:rsid w:val="004268DF"/>
    <w:rsid w:val="0043210E"/>
    <w:rsid w:val="00432A28"/>
    <w:rsid w:val="0044122F"/>
    <w:rsid w:val="0046775B"/>
    <w:rsid w:val="0048548C"/>
    <w:rsid w:val="00490AE0"/>
    <w:rsid w:val="004A1C5A"/>
    <w:rsid w:val="004A3E91"/>
    <w:rsid w:val="004A7AFB"/>
    <w:rsid w:val="004B655E"/>
    <w:rsid w:val="004B7850"/>
    <w:rsid w:val="004C0FC1"/>
    <w:rsid w:val="004D33FE"/>
    <w:rsid w:val="004D7381"/>
    <w:rsid w:val="004E78EE"/>
    <w:rsid w:val="004F4B25"/>
    <w:rsid w:val="004F6FD5"/>
    <w:rsid w:val="00517A06"/>
    <w:rsid w:val="00522D48"/>
    <w:rsid w:val="005304BD"/>
    <w:rsid w:val="00531619"/>
    <w:rsid w:val="005317BC"/>
    <w:rsid w:val="00532F7F"/>
    <w:rsid w:val="00536103"/>
    <w:rsid w:val="00536392"/>
    <w:rsid w:val="00545877"/>
    <w:rsid w:val="00557614"/>
    <w:rsid w:val="005655C4"/>
    <w:rsid w:val="00572A5D"/>
    <w:rsid w:val="00572F38"/>
    <w:rsid w:val="00573466"/>
    <w:rsid w:val="00591CDF"/>
    <w:rsid w:val="00595DB8"/>
    <w:rsid w:val="005A01C6"/>
    <w:rsid w:val="005A421D"/>
    <w:rsid w:val="005A4B0F"/>
    <w:rsid w:val="005A70CA"/>
    <w:rsid w:val="005B1CB1"/>
    <w:rsid w:val="005B58D7"/>
    <w:rsid w:val="005D3734"/>
    <w:rsid w:val="005E0ADC"/>
    <w:rsid w:val="005E2C64"/>
    <w:rsid w:val="005E6A81"/>
    <w:rsid w:val="006005D3"/>
    <w:rsid w:val="0060069C"/>
    <w:rsid w:val="006023AC"/>
    <w:rsid w:val="006044DC"/>
    <w:rsid w:val="00613BE2"/>
    <w:rsid w:val="00620684"/>
    <w:rsid w:val="00625B8F"/>
    <w:rsid w:val="006260FA"/>
    <w:rsid w:val="00626F68"/>
    <w:rsid w:val="00630C50"/>
    <w:rsid w:val="00643C2B"/>
    <w:rsid w:val="006442DB"/>
    <w:rsid w:val="006575D5"/>
    <w:rsid w:val="006672DB"/>
    <w:rsid w:val="0067451D"/>
    <w:rsid w:val="00681752"/>
    <w:rsid w:val="0068729D"/>
    <w:rsid w:val="006B6332"/>
    <w:rsid w:val="006B7AE3"/>
    <w:rsid w:val="006C5C0D"/>
    <w:rsid w:val="006F1B98"/>
    <w:rsid w:val="006F2FC6"/>
    <w:rsid w:val="006F7E96"/>
    <w:rsid w:val="0070178E"/>
    <w:rsid w:val="00705D3C"/>
    <w:rsid w:val="00714219"/>
    <w:rsid w:val="00720000"/>
    <w:rsid w:val="00735A95"/>
    <w:rsid w:val="00735EE3"/>
    <w:rsid w:val="007360D1"/>
    <w:rsid w:val="00750022"/>
    <w:rsid w:val="00750B82"/>
    <w:rsid w:val="00752964"/>
    <w:rsid w:val="00753138"/>
    <w:rsid w:val="00771506"/>
    <w:rsid w:val="007741A0"/>
    <w:rsid w:val="007812A1"/>
    <w:rsid w:val="00784FF7"/>
    <w:rsid w:val="00790422"/>
    <w:rsid w:val="00791C77"/>
    <w:rsid w:val="0079465C"/>
    <w:rsid w:val="00795678"/>
    <w:rsid w:val="007A5AC7"/>
    <w:rsid w:val="007B0B33"/>
    <w:rsid w:val="007B1535"/>
    <w:rsid w:val="007B48D6"/>
    <w:rsid w:val="007B586B"/>
    <w:rsid w:val="007C34A9"/>
    <w:rsid w:val="007C47B7"/>
    <w:rsid w:val="007D4269"/>
    <w:rsid w:val="007D505C"/>
    <w:rsid w:val="007D789D"/>
    <w:rsid w:val="007F5995"/>
    <w:rsid w:val="00810869"/>
    <w:rsid w:val="00820AA2"/>
    <w:rsid w:val="00820E04"/>
    <w:rsid w:val="008253C7"/>
    <w:rsid w:val="00827FE6"/>
    <w:rsid w:val="008337B4"/>
    <w:rsid w:val="00843F14"/>
    <w:rsid w:val="0084683F"/>
    <w:rsid w:val="0085063F"/>
    <w:rsid w:val="00850ACB"/>
    <w:rsid w:val="00851816"/>
    <w:rsid w:val="00857B52"/>
    <w:rsid w:val="008673A0"/>
    <w:rsid w:val="00871AC2"/>
    <w:rsid w:val="00871E31"/>
    <w:rsid w:val="0087383C"/>
    <w:rsid w:val="00877774"/>
    <w:rsid w:val="00891576"/>
    <w:rsid w:val="008A2B66"/>
    <w:rsid w:val="008B4CD9"/>
    <w:rsid w:val="008F2EE9"/>
    <w:rsid w:val="00900C5C"/>
    <w:rsid w:val="00903229"/>
    <w:rsid w:val="009049F0"/>
    <w:rsid w:val="009103B1"/>
    <w:rsid w:val="00911125"/>
    <w:rsid w:val="009138A0"/>
    <w:rsid w:val="00917440"/>
    <w:rsid w:val="00922E80"/>
    <w:rsid w:val="00923440"/>
    <w:rsid w:val="00924CEC"/>
    <w:rsid w:val="009320B5"/>
    <w:rsid w:val="00946690"/>
    <w:rsid w:val="0094732B"/>
    <w:rsid w:val="00947A65"/>
    <w:rsid w:val="00955C6F"/>
    <w:rsid w:val="0097607C"/>
    <w:rsid w:val="00982A70"/>
    <w:rsid w:val="009A3148"/>
    <w:rsid w:val="009C2EA9"/>
    <w:rsid w:val="009E55DA"/>
    <w:rsid w:val="009E5DBF"/>
    <w:rsid w:val="009E62E9"/>
    <w:rsid w:val="009F2ADC"/>
    <w:rsid w:val="00A0293F"/>
    <w:rsid w:val="00A0656C"/>
    <w:rsid w:val="00A06695"/>
    <w:rsid w:val="00A13240"/>
    <w:rsid w:val="00A169E8"/>
    <w:rsid w:val="00A21201"/>
    <w:rsid w:val="00A32D29"/>
    <w:rsid w:val="00A47B75"/>
    <w:rsid w:val="00A56D23"/>
    <w:rsid w:val="00A61FFE"/>
    <w:rsid w:val="00A6248B"/>
    <w:rsid w:val="00A63139"/>
    <w:rsid w:val="00A93AEA"/>
    <w:rsid w:val="00A953DB"/>
    <w:rsid w:val="00AB130C"/>
    <w:rsid w:val="00AB3EB1"/>
    <w:rsid w:val="00AC3D41"/>
    <w:rsid w:val="00AC7A86"/>
    <w:rsid w:val="00AF1118"/>
    <w:rsid w:val="00AF69F8"/>
    <w:rsid w:val="00AF79D8"/>
    <w:rsid w:val="00B526AC"/>
    <w:rsid w:val="00B5540A"/>
    <w:rsid w:val="00B62C06"/>
    <w:rsid w:val="00B65622"/>
    <w:rsid w:val="00B81A98"/>
    <w:rsid w:val="00B83D74"/>
    <w:rsid w:val="00BA1120"/>
    <w:rsid w:val="00BB7A86"/>
    <w:rsid w:val="00BC10A2"/>
    <w:rsid w:val="00BC1C99"/>
    <w:rsid w:val="00BD1035"/>
    <w:rsid w:val="00BD25E9"/>
    <w:rsid w:val="00BD6BD5"/>
    <w:rsid w:val="00BF59D4"/>
    <w:rsid w:val="00BF605E"/>
    <w:rsid w:val="00BF72D4"/>
    <w:rsid w:val="00BF7743"/>
    <w:rsid w:val="00C01CC3"/>
    <w:rsid w:val="00C06249"/>
    <w:rsid w:val="00C16DD8"/>
    <w:rsid w:val="00C20B10"/>
    <w:rsid w:val="00C4338E"/>
    <w:rsid w:val="00C4418F"/>
    <w:rsid w:val="00C45A21"/>
    <w:rsid w:val="00C52DA0"/>
    <w:rsid w:val="00C530F5"/>
    <w:rsid w:val="00C61939"/>
    <w:rsid w:val="00C65F38"/>
    <w:rsid w:val="00C70E94"/>
    <w:rsid w:val="00C734BF"/>
    <w:rsid w:val="00C74AD5"/>
    <w:rsid w:val="00C90252"/>
    <w:rsid w:val="00C93545"/>
    <w:rsid w:val="00CA083C"/>
    <w:rsid w:val="00CA18E7"/>
    <w:rsid w:val="00CB25C5"/>
    <w:rsid w:val="00CB403D"/>
    <w:rsid w:val="00CB7DC1"/>
    <w:rsid w:val="00CE1E38"/>
    <w:rsid w:val="00CE2D0D"/>
    <w:rsid w:val="00CE4637"/>
    <w:rsid w:val="00CE5BE5"/>
    <w:rsid w:val="00CE5E82"/>
    <w:rsid w:val="00CE6DA8"/>
    <w:rsid w:val="00CF7B10"/>
    <w:rsid w:val="00D02608"/>
    <w:rsid w:val="00D032CF"/>
    <w:rsid w:val="00D03CF3"/>
    <w:rsid w:val="00D04448"/>
    <w:rsid w:val="00D07E45"/>
    <w:rsid w:val="00D10185"/>
    <w:rsid w:val="00D115EA"/>
    <w:rsid w:val="00D14C64"/>
    <w:rsid w:val="00D21EE0"/>
    <w:rsid w:val="00D24C4A"/>
    <w:rsid w:val="00D31215"/>
    <w:rsid w:val="00D443D0"/>
    <w:rsid w:val="00D523F0"/>
    <w:rsid w:val="00D628C4"/>
    <w:rsid w:val="00D7276F"/>
    <w:rsid w:val="00D7572E"/>
    <w:rsid w:val="00D83349"/>
    <w:rsid w:val="00D84E83"/>
    <w:rsid w:val="00D8592E"/>
    <w:rsid w:val="00DA2E43"/>
    <w:rsid w:val="00DB0C0C"/>
    <w:rsid w:val="00DB5029"/>
    <w:rsid w:val="00DB590D"/>
    <w:rsid w:val="00DB5D09"/>
    <w:rsid w:val="00DC0410"/>
    <w:rsid w:val="00DC2C61"/>
    <w:rsid w:val="00DC5377"/>
    <w:rsid w:val="00DC7CB8"/>
    <w:rsid w:val="00DF15C6"/>
    <w:rsid w:val="00DF3504"/>
    <w:rsid w:val="00E018C3"/>
    <w:rsid w:val="00E1261D"/>
    <w:rsid w:val="00E16C89"/>
    <w:rsid w:val="00E2532A"/>
    <w:rsid w:val="00E30EEF"/>
    <w:rsid w:val="00E31622"/>
    <w:rsid w:val="00E469F0"/>
    <w:rsid w:val="00E47028"/>
    <w:rsid w:val="00E52AD0"/>
    <w:rsid w:val="00E52F61"/>
    <w:rsid w:val="00E62A52"/>
    <w:rsid w:val="00E6552C"/>
    <w:rsid w:val="00E660E5"/>
    <w:rsid w:val="00E74512"/>
    <w:rsid w:val="00E7742E"/>
    <w:rsid w:val="00E83643"/>
    <w:rsid w:val="00E86735"/>
    <w:rsid w:val="00E94CD7"/>
    <w:rsid w:val="00E973F1"/>
    <w:rsid w:val="00EA1096"/>
    <w:rsid w:val="00EA47BA"/>
    <w:rsid w:val="00EA5B11"/>
    <w:rsid w:val="00EB1CF9"/>
    <w:rsid w:val="00EC4025"/>
    <w:rsid w:val="00EC422F"/>
    <w:rsid w:val="00ED4BF7"/>
    <w:rsid w:val="00EE7A65"/>
    <w:rsid w:val="00EF392E"/>
    <w:rsid w:val="00EF6590"/>
    <w:rsid w:val="00EF6B9E"/>
    <w:rsid w:val="00F00B49"/>
    <w:rsid w:val="00F20EE5"/>
    <w:rsid w:val="00F26F09"/>
    <w:rsid w:val="00F31761"/>
    <w:rsid w:val="00F32331"/>
    <w:rsid w:val="00F37475"/>
    <w:rsid w:val="00F40687"/>
    <w:rsid w:val="00F54364"/>
    <w:rsid w:val="00F55E8D"/>
    <w:rsid w:val="00F57B8D"/>
    <w:rsid w:val="00F61074"/>
    <w:rsid w:val="00F6515B"/>
    <w:rsid w:val="00F71595"/>
    <w:rsid w:val="00F91DF3"/>
    <w:rsid w:val="00FA0012"/>
    <w:rsid w:val="00FA0093"/>
    <w:rsid w:val="00FA16A6"/>
    <w:rsid w:val="00FA4369"/>
    <w:rsid w:val="00FA5140"/>
    <w:rsid w:val="00FB0F9D"/>
    <w:rsid w:val="00FB3E69"/>
    <w:rsid w:val="00FC1C4E"/>
    <w:rsid w:val="00FC34B5"/>
    <w:rsid w:val="00FD3065"/>
    <w:rsid w:val="00FD7D8A"/>
    <w:rsid w:val="00FE01DA"/>
    <w:rsid w:val="00FE0CCE"/>
    <w:rsid w:val="00FF1B5D"/>
    <w:rsid w:val="00FF2C47"/>
    <w:rsid w:val="00FF48FF"/>
    <w:rsid w:val="04001065"/>
    <w:rsid w:val="078EE717"/>
    <w:rsid w:val="0DFF11F6"/>
    <w:rsid w:val="1C519808"/>
    <w:rsid w:val="2173360D"/>
    <w:rsid w:val="24438190"/>
    <w:rsid w:val="25DF51F1"/>
    <w:rsid w:val="2A90020E"/>
    <w:rsid w:val="33019CF8"/>
    <w:rsid w:val="4EB8D85B"/>
    <w:rsid w:val="6990D42C"/>
    <w:rsid w:val="700A464D"/>
    <w:rsid w:val="719BE611"/>
    <w:rsid w:val="740629CA"/>
    <w:rsid w:val="75E7E383"/>
    <w:rsid w:val="76B31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A2CA"/>
  <w15:docId w15:val="{2A7A6901-BD08-4A54-8F76-CC3C229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5E9"/>
    <w:pPr>
      <w:spacing w:before="120" w:after="120"/>
      <w:jc w:val="both"/>
    </w:pPr>
    <w:rPr>
      <w:sz w:val="22"/>
      <w:szCs w:val="24"/>
      <w:lang w:eastAsia="en-US"/>
    </w:rPr>
  </w:style>
  <w:style w:type="paragraph" w:styleId="Nadpis1">
    <w:name w:val="heading 1"/>
    <w:basedOn w:val="Normln"/>
    <w:next w:val="Text1"/>
    <w:qFormat/>
    <w:rsid w:val="0085063F"/>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Text1"/>
    <w:semiHidden/>
    <w:unhideWhenUsed/>
    <w:rsid w:val="0085063F"/>
    <w:pPr>
      <w:keepNext w:val="0"/>
      <w:spacing w:after="120"/>
      <w:ind w:firstLine="0"/>
    </w:pPr>
  </w:style>
  <w:style w:type="paragraph" w:customStyle="1" w:styleId="Nadpis11">
    <w:name w:val="Nadpis 1.1"/>
    <w:basedOn w:val="Nadpis2"/>
    <w:next w:val="Text11"/>
    <w:link w:val="Nadpis11Char"/>
    <w:qFormat/>
    <w:rsid w:val="00F31761"/>
    <w:pPr>
      <w:keepNext w:val="0"/>
      <w:numPr>
        <w:numId w:val="2"/>
      </w:numPr>
      <w:tabs>
        <w:tab w:val="clear" w:pos="992"/>
        <w:tab w:val="left" w:pos="1134"/>
      </w:tabs>
      <w:spacing w:after="120"/>
      <w:ind w:left="1134" w:hanging="567"/>
    </w:pPr>
    <w:rPr>
      <w:rFonts w:ascii="Times New Roman" w:hAnsi="Times New Roman"/>
      <w:i w:val="0"/>
      <w:smallCaps/>
      <w:sz w:val="22"/>
    </w:rPr>
  </w:style>
  <w:style w:type="paragraph" w:customStyle="1" w:styleId="Nadpis111">
    <w:name w:val="Nadpis 1.1.1"/>
    <w:basedOn w:val="Normln"/>
    <w:next w:val="Text111"/>
    <w:qFormat/>
    <w:rsid w:val="00F31761"/>
    <w:pPr>
      <w:numPr>
        <w:ilvl w:val="2"/>
        <w:numId w:val="2"/>
      </w:numPr>
      <w:spacing w:before="240"/>
      <w:ind w:left="1843" w:hanging="709"/>
    </w:pPr>
    <w:rPr>
      <w:b/>
    </w:rPr>
  </w:style>
  <w:style w:type="paragraph" w:customStyle="1" w:styleId="Nazev">
    <w:name w:val="Nazev"/>
    <w:basedOn w:val="Nzev"/>
    <w:next w:val="Normln"/>
    <w:qFormat/>
    <w:rsid w:val="00BD25E9"/>
    <w:pPr>
      <w:spacing w:before="840" w:after="480"/>
      <w:jc w:val="left"/>
    </w:pPr>
  </w:style>
  <w:style w:type="paragraph" w:customStyle="1" w:styleId="Text1">
    <w:name w:val="Text 1"/>
    <w:basedOn w:val="Normln"/>
    <w:link w:val="Text1Char"/>
    <w:qFormat/>
    <w:rsid w:val="0023794C"/>
    <w:pPr>
      <w:ind w:left="567"/>
    </w:pPr>
    <w:rPr>
      <w:szCs w:val="20"/>
    </w:rPr>
  </w:style>
  <w:style w:type="paragraph" w:customStyle="1" w:styleId="Text11">
    <w:name w:val="Text 1.1"/>
    <w:basedOn w:val="Normln"/>
    <w:link w:val="Text11Char"/>
    <w:qFormat/>
    <w:rsid w:val="00F31761"/>
    <w:pPr>
      <w:ind w:left="1134"/>
    </w:pPr>
    <w:rPr>
      <w:szCs w:val="20"/>
    </w:rPr>
  </w:style>
  <w:style w:type="paragraph" w:customStyle="1" w:styleId="Text111">
    <w:name w:val="Text 1.1.1"/>
    <w:basedOn w:val="Normln"/>
    <w:link w:val="Text111Char"/>
    <w:qFormat/>
    <w:rsid w:val="00F31761"/>
    <w:pPr>
      <w:ind w:left="1843"/>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character" w:customStyle="1" w:styleId="Text1Char">
    <w:name w:val="Text 1 Char"/>
    <w:basedOn w:val="Standardnpsmoodstavce"/>
    <w:link w:val="Text1"/>
    <w:rsid w:val="00C530F5"/>
    <w:rPr>
      <w:sz w:val="22"/>
      <w:lang w:val="cs-CZ" w:eastAsia="en-US" w:bidi="ar-SA"/>
    </w:rPr>
  </w:style>
  <w:style w:type="paragraph" w:styleId="Textpoznpodarou">
    <w:name w:val="footnote text"/>
    <w:basedOn w:val="Normln"/>
    <w:semiHidden/>
    <w:rsid w:val="00FD306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Nzev">
    <w:name w:val="Title"/>
    <w:basedOn w:val="Normln"/>
    <w:link w:val="NzevChar"/>
    <w:uiPriority w:val="10"/>
    <w:qFormat/>
    <w:rsid w:val="00BD25E9"/>
    <w:pPr>
      <w:spacing w:before="240" w:after="60"/>
      <w:jc w:val="center"/>
      <w:outlineLvl w:val="0"/>
    </w:pPr>
    <w:rPr>
      <w:rFonts w:cs="Arial"/>
      <w:b/>
      <w:bCs/>
      <w:caps/>
      <w:kern w:val="28"/>
      <w:szCs w:val="32"/>
    </w:rPr>
  </w:style>
  <w:style w:type="paragraph" w:customStyle="1" w:styleId="StyleNadpis1CenteredLeft0cmFirstline0cm">
    <w:name w:val="Style Nadpis 1 + Centered Left:  0 cm First line:  0 cm"/>
    <w:basedOn w:val="Nadpis110"/>
    <w:semiHidden/>
    <w:rsid w:val="00337588"/>
    <w:pPr>
      <w:ind w:hanging="567"/>
      <w:jc w:val="center"/>
    </w:pPr>
    <w:rPr>
      <w:rFonts w:cs="Times New Roman"/>
      <w:szCs w:val="20"/>
    </w:rPr>
  </w:style>
  <w:style w:type="paragraph" w:customStyle="1" w:styleId="StyleNadpis11TimesNewRoman">
    <w:name w:val="Style Nadpis 1.1 + Times New Roman"/>
    <w:basedOn w:val="Nadpis11"/>
    <w:link w:val="StyleNadpis11TimesNewRomanChar"/>
    <w:semiHidden/>
    <w:rsid w:val="00337588"/>
    <w:rPr>
      <w:iCs w:val="0"/>
    </w:rPr>
  </w:style>
  <w:style w:type="character" w:customStyle="1" w:styleId="Nadpis2Char">
    <w:name w:val="Nadpis 2 Char"/>
    <w:basedOn w:val="Standardnpsmoodstavce"/>
    <w:link w:val="Nadpis2"/>
    <w:semiHidden/>
    <w:rsid w:val="00AB3EB1"/>
    <w:rPr>
      <w:rFonts w:ascii="Arial" w:hAnsi="Arial" w:cs="Arial"/>
      <w:b/>
      <w:bCs/>
      <w:i/>
      <w:iCs/>
      <w:sz w:val="28"/>
      <w:szCs w:val="28"/>
      <w:lang w:eastAsia="en-US"/>
    </w:rPr>
  </w:style>
  <w:style w:type="character" w:customStyle="1" w:styleId="Nadpis11Char">
    <w:name w:val="Nadpis 1.1 Char"/>
    <w:basedOn w:val="Nadpis2Char"/>
    <w:link w:val="Nadpis11"/>
    <w:rsid w:val="00F31761"/>
    <w:rPr>
      <w:rFonts w:ascii="Arial" w:hAnsi="Arial" w:cs="Arial"/>
      <w:b/>
      <w:bCs/>
      <w:i w:val="0"/>
      <w:iCs/>
      <w:smallCaps/>
      <w:sz w:val="22"/>
      <w:szCs w:val="28"/>
      <w:lang w:eastAsia="en-US"/>
    </w:rPr>
  </w:style>
  <w:style w:type="character" w:customStyle="1" w:styleId="StyleNadpis11TimesNewRomanChar">
    <w:name w:val="Style Nadpis 1.1 + Times New Roman Char"/>
    <w:basedOn w:val="Nadpis11Char"/>
    <w:link w:val="StyleNadpis11TimesNewRoman"/>
    <w:semiHidden/>
    <w:rsid w:val="00337588"/>
    <w:rPr>
      <w:rFonts w:ascii="Arial" w:hAnsi="Arial" w:cs="Arial"/>
      <w:b/>
      <w:bCs/>
      <w:i w:val="0"/>
      <w:iCs w:val="0"/>
      <w:smallCaps/>
      <w:sz w:val="22"/>
      <w:szCs w:val="28"/>
      <w:lang w:eastAsia="en-US"/>
    </w:rPr>
  </w:style>
  <w:style w:type="paragraph" w:customStyle="1" w:styleId="StyleText1Bold">
    <w:name w:val="Style Text 1 + Bold"/>
    <w:basedOn w:val="Text1"/>
    <w:link w:val="StyleText1BoldChar"/>
    <w:semiHidden/>
    <w:rsid w:val="00337588"/>
    <w:rPr>
      <w:b/>
      <w:bCs/>
    </w:rPr>
  </w:style>
  <w:style w:type="character" w:customStyle="1" w:styleId="StyleText1BoldChar">
    <w:name w:val="Style Text 1 + Bold Char"/>
    <w:basedOn w:val="Text1Char"/>
    <w:link w:val="StyleText1Bold"/>
    <w:semiHidden/>
    <w:rsid w:val="0085063F"/>
    <w:rPr>
      <w:b/>
      <w:bCs/>
      <w:sz w:val="22"/>
      <w:lang w:val="cs-CZ" w:eastAsia="en-US" w:bidi="ar-SA"/>
    </w:rPr>
  </w:style>
  <w:style w:type="paragraph" w:customStyle="1" w:styleId="Odrazka1">
    <w:name w:val="Odrazka 1"/>
    <w:basedOn w:val="Text1"/>
    <w:link w:val="Odrazka1Char"/>
    <w:qFormat/>
    <w:rsid w:val="00F31761"/>
    <w:pPr>
      <w:numPr>
        <w:numId w:val="4"/>
      </w:numPr>
      <w:ind w:left="993" w:hanging="426"/>
    </w:pPr>
    <w:rPr>
      <w:iCs/>
    </w:rPr>
  </w:style>
  <w:style w:type="paragraph" w:customStyle="1" w:styleId="Odrazka111">
    <w:name w:val="Odrazka 1.1.1"/>
    <w:basedOn w:val="Text111"/>
    <w:link w:val="Odrazka111Char"/>
    <w:qFormat/>
    <w:rsid w:val="00F31761"/>
    <w:pPr>
      <w:numPr>
        <w:numId w:val="5"/>
      </w:numPr>
      <w:ind w:left="2268" w:hanging="425"/>
    </w:pPr>
  </w:style>
  <w:style w:type="character" w:customStyle="1" w:styleId="Odrazka1Char">
    <w:name w:val="Odrazka 1 Char"/>
    <w:basedOn w:val="Text1Char"/>
    <w:link w:val="Odrazka1"/>
    <w:rsid w:val="00F31761"/>
    <w:rPr>
      <w:iCs/>
      <w:sz w:val="22"/>
      <w:lang w:val="cs-CZ" w:eastAsia="en-US" w:bidi="ar-SA"/>
    </w:rPr>
  </w:style>
  <w:style w:type="paragraph" w:customStyle="1" w:styleId="Odrazka11">
    <w:name w:val="Odrazka 1.1"/>
    <w:basedOn w:val="Text11"/>
    <w:link w:val="Odrazka11Char"/>
    <w:qFormat/>
    <w:rsid w:val="00F31761"/>
    <w:pPr>
      <w:numPr>
        <w:numId w:val="6"/>
      </w:numPr>
      <w:ind w:left="1560" w:hanging="426"/>
    </w:pPr>
  </w:style>
  <w:style w:type="character" w:customStyle="1" w:styleId="Text111Char">
    <w:name w:val="Text 1.1.1 Char"/>
    <w:basedOn w:val="Standardnpsmoodstavce"/>
    <w:link w:val="Text111"/>
    <w:rsid w:val="00F31761"/>
    <w:rPr>
      <w:sz w:val="22"/>
      <w:lang w:eastAsia="en-US"/>
    </w:rPr>
  </w:style>
  <w:style w:type="character" w:customStyle="1" w:styleId="Odrazka111Char">
    <w:name w:val="Odrazka 1.1.1 Char"/>
    <w:basedOn w:val="Text111Char"/>
    <w:link w:val="Odrazka111"/>
    <w:rsid w:val="00F31761"/>
    <w:rPr>
      <w:sz w:val="22"/>
      <w:lang w:eastAsia="en-US"/>
    </w:rPr>
  </w:style>
  <w:style w:type="paragraph" w:customStyle="1" w:styleId="Odrazkaa111">
    <w:name w:val="Odrazka (a)1.1.1"/>
    <w:basedOn w:val="Text11"/>
    <w:link w:val="Odrazkaa111Char"/>
    <w:qFormat/>
    <w:rsid w:val="00595DB8"/>
    <w:pPr>
      <w:numPr>
        <w:numId w:val="7"/>
      </w:numPr>
      <w:ind w:left="1560" w:hanging="426"/>
    </w:pPr>
  </w:style>
  <w:style w:type="character" w:customStyle="1" w:styleId="Text11Char">
    <w:name w:val="Text 1.1 Char"/>
    <w:basedOn w:val="Standardnpsmoodstavce"/>
    <w:link w:val="Text11"/>
    <w:rsid w:val="00F31761"/>
    <w:rPr>
      <w:sz w:val="22"/>
      <w:lang w:eastAsia="en-US"/>
    </w:rPr>
  </w:style>
  <w:style w:type="character" w:customStyle="1" w:styleId="Odrazka11Char">
    <w:name w:val="Odrazka 1.1 Char"/>
    <w:basedOn w:val="Text11Char"/>
    <w:link w:val="Odrazka11"/>
    <w:rsid w:val="00F31761"/>
    <w:rPr>
      <w:sz w:val="22"/>
      <w:lang w:eastAsia="en-US"/>
    </w:rPr>
  </w:style>
  <w:style w:type="paragraph" w:customStyle="1" w:styleId="Odrazkaa11">
    <w:name w:val="Odrazka (a)1.1"/>
    <w:basedOn w:val="Text111"/>
    <w:link w:val="Odrazkaa11Char"/>
    <w:qFormat/>
    <w:rsid w:val="00595DB8"/>
    <w:pPr>
      <w:numPr>
        <w:numId w:val="8"/>
      </w:numPr>
      <w:ind w:left="2268" w:hanging="425"/>
    </w:pPr>
  </w:style>
  <w:style w:type="character" w:customStyle="1" w:styleId="Odrazkaa111Char">
    <w:name w:val="Odrazka (a)1.1.1 Char"/>
    <w:basedOn w:val="Text11Char"/>
    <w:link w:val="Odrazkaa111"/>
    <w:rsid w:val="00595DB8"/>
    <w:rPr>
      <w:sz w:val="22"/>
      <w:lang w:eastAsia="en-US"/>
    </w:rPr>
  </w:style>
  <w:style w:type="paragraph" w:customStyle="1" w:styleId="Odrazkaa1">
    <w:name w:val="Odrazka (a)1"/>
    <w:basedOn w:val="Normln"/>
    <w:link w:val="Odrazkaa1Char"/>
    <w:qFormat/>
    <w:rsid w:val="00EF6B9E"/>
    <w:pPr>
      <w:numPr>
        <w:numId w:val="3"/>
      </w:numPr>
      <w:ind w:left="992" w:hanging="425"/>
    </w:pPr>
    <w:rPr>
      <w:bCs/>
    </w:rPr>
  </w:style>
  <w:style w:type="character" w:customStyle="1" w:styleId="Odrazkaa11Char">
    <w:name w:val="Odrazka (a)1.1 Char"/>
    <w:basedOn w:val="Text111Char"/>
    <w:link w:val="Odrazkaa11"/>
    <w:rsid w:val="00595DB8"/>
    <w:rPr>
      <w:sz w:val="22"/>
      <w:lang w:eastAsia="en-US"/>
    </w:rPr>
  </w:style>
  <w:style w:type="paragraph" w:styleId="Textbubliny">
    <w:name w:val="Balloon Text"/>
    <w:basedOn w:val="Normln"/>
    <w:link w:val="TextbublinyChar"/>
    <w:rsid w:val="00877774"/>
    <w:pPr>
      <w:spacing w:before="0" w:after="0"/>
    </w:pPr>
    <w:rPr>
      <w:rFonts w:ascii="Tahoma" w:hAnsi="Tahoma" w:cs="Tahoma"/>
      <w:sz w:val="16"/>
      <w:szCs w:val="16"/>
    </w:rPr>
  </w:style>
  <w:style w:type="character" w:customStyle="1" w:styleId="Odrazkaa1Char">
    <w:name w:val="Odrazka (a)1 Char"/>
    <w:basedOn w:val="Standardnpsmoodstavce"/>
    <w:link w:val="Odrazkaa1"/>
    <w:rsid w:val="00EF6B9E"/>
    <w:rPr>
      <w:bCs/>
      <w:sz w:val="22"/>
      <w:szCs w:val="24"/>
      <w:lang w:eastAsia="en-US"/>
    </w:rPr>
  </w:style>
  <w:style w:type="character" w:customStyle="1" w:styleId="TextbublinyChar">
    <w:name w:val="Text bubliny Char"/>
    <w:basedOn w:val="Standardnpsmoodstavce"/>
    <w:link w:val="Textbubliny"/>
    <w:rsid w:val="00877774"/>
    <w:rPr>
      <w:rFonts w:ascii="Tahoma" w:hAnsi="Tahoma" w:cs="Tahoma"/>
      <w:sz w:val="16"/>
      <w:szCs w:val="16"/>
      <w:lang w:eastAsia="en-US"/>
    </w:rPr>
  </w:style>
  <w:style w:type="character" w:styleId="Odkaznakoment">
    <w:name w:val="annotation reference"/>
    <w:basedOn w:val="Standardnpsmoodstavce"/>
    <w:rsid w:val="00BD1035"/>
    <w:rPr>
      <w:sz w:val="16"/>
      <w:szCs w:val="16"/>
    </w:rPr>
  </w:style>
  <w:style w:type="paragraph" w:styleId="Textkomente">
    <w:name w:val="annotation text"/>
    <w:basedOn w:val="Normln"/>
    <w:link w:val="TextkomenteChar"/>
    <w:rsid w:val="00BD1035"/>
    <w:rPr>
      <w:sz w:val="20"/>
      <w:szCs w:val="20"/>
    </w:rPr>
  </w:style>
  <w:style w:type="character" w:customStyle="1" w:styleId="TextkomenteChar">
    <w:name w:val="Text komentáře Char"/>
    <w:basedOn w:val="Standardnpsmoodstavce"/>
    <w:link w:val="Textkomente"/>
    <w:rsid w:val="00BD1035"/>
    <w:rPr>
      <w:lang w:eastAsia="en-US"/>
    </w:rPr>
  </w:style>
  <w:style w:type="paragraph" w:styleId="Pedmtkomente">
    <w:name w:val="annotation subject"/>
    <w:basedOn w:val="Textkomente"/>
    <w:next w:val="Textkomente"/>
    <w:link w:val="PedmtkomenteChar"/>
    <w:rsid w:val="00BD1035"/>
    <w:rPr>
      <w:b/>
      <w:bCs/>
    </w:rPr>
  </w:style>
  <w:style w:type="character" w:customStyle="1" w:styleId="PedmtkomenteChar">
    <w:name w:val="Předmět komentáře Char"/>
    <w:basedOn w:val="TextkomenteChar"/>
    <w:link w:val="Pedmtkomente"/>
    <w:rsid w:val="00BD1035"/>
    <w:rPr>
      <w:b/>
      <w:bCs/>
      <w:lang w:eastAsia="en-US"/>
    </w:rPr>
  </w:style>
  <w:style w:type="paragraph" w:styleId="Odstavecseseznamem">
    <w:name w:val="List Paragraph"/>
    <w:basedOn w:val="Normln"/>
    <w:uiPriority w:val="34"/>
    <w:qFormat/>
    <w:rsid w:val="00D523F0"/>
    <w:pPr>
      <w:spacing w:before="0" w:after="200" w:line="276" w:lineRule="auto"/>
      <w:ind w:left="720"/>
      <w:jc w:val="left"/>
    </w:pPr>
    <w:rPr>
      <w:rFonts w:ascii="Calibri" w:eastAsia="SimSun" w:hAnsi="Calibri" w:cs="Calibri"/>
      <w:szCs w:val="22"/>
      <w:lang w:eastAsia="zh-CN"/>
    </w:rPr>
  </w:style>
  <w:style w:type="paragraph" w:styleId="Revize">
    <w:name w:val="Revision"/>
    <w:hidden/>
    <w:uiPriority w:val="99"/>
    <w:semiHidden/>
    <w:rsid w:val="00E31622"/>
    <w:rPr>
      <w:sz w:val="22"/>
      <w:szCs w:val="24"/>
      <w:lang w:eastAsia="en-US"/>
    </w:rPr>
  </w:style>
  <w:style w:type="character" w:customStyle="1" w:styleId="NzevChar">
    <w:name w:val="Název Char"/>
    <w:basedOn w:val="Standardnpsmoodstavce"/>
    <w:link w:val="Nzev"/>
    <w:uiPriority w:val="10"/>
    <w:rsid w:val="00B62C06"/>
    <w:rPr>
      <w:rFonts w:cs="Arial"/>
      <w:b/>
      <w:bCs/>
      <w:caps/>
      <w:kern w:val="28"/>
      <w:sz w:val="22"/>
      <w:szCs w:val="32"/>
      <w:lang w:eastAsia="en-US"/>
    </w:rPr>
  </w:style>
  <w:style w:type="table" w:styleId="Mkatabulky">
    <w:name w:val="Table Grid"/>
    <w:basedOn w:val="Normlntabulka"/>
    <w:uiPriority w:val="59"/>
    <w:rsid w:val="008F2EE9"/>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9960">
    <w:name w:val="c29960"/>
    <w:basedOn w:val="Standardnpsmoodstavce"/>
    <w:rsid w:val="00DB5D09"/>
  </w:style>
  <w:style w:type="table" w:customStyle="1" w:styleId="Mkatabulky2">
    <w:name w:val="Mřížka tabulky2"/>
    <w:basedOn w:val="Normlntabulka"/>
    <w:next w:val="Mkatabulky"/>
    <w:uiPriority w:val="39"/>
    <w:rsid w:val="00BC10A2"/>
    <w:rPr>
      <w:rFonts w:ascii="Verdana" w:eastAsiaTheme="minorHAnsi" w:hAnsi="Verdana" w:cstheme="minorBidi"/>
      <w:sz w:val="14"/>
      <w:szCs w:val="18"/>
      <w:lang w:val="cs-CZ" w:eastAsia="en-US"/>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823">
      <w:bodyDiv w:val="1"/>
      <w:marLeft w:val="0"/>
      <w:marRight w:val="0"/>
      <w:marTop w:val="0"/>
      <w:marBottom w:val="0"/>
      <w:divBdr>
        <w:top w:val="none" w:sz="0" w:space="0" w:color="auto"/>
        <w:left w:val="none" w:sz="0" w:space="0" w:color="auto"/>
        <w:bottom w:val="none" w:sz="0" w:space="0" w:color="auto"/>
        <w:right w:val="none" w:sz="0" w:space="0" w:color="auto"/>
      </w:divBdr>
    </w:div>
    <w:div w:id="310837266">
      <w:bodyDiv w:val="1"/>
      <w:marLeft w:val="0"/>
      <w:marRight w:val="0"/>
      <w:marTop w:val="0"/>
      <w:marBottom w:val="0"/>
      <w:divBdr>
        <w:top w:val="none" w:sz="0" w:space="0" w:color="auto"/>
        <w:left w:val="none" w:sz="0" w:space="0" w:color="auto"/>
        <w:bottom w:val="none" w:sz="0" w:space="0" w:color="auto"/>
        <w:right w:val="none" w:sz="0" w:space="0" w:color="auto"/>
      </w:divBdr>
    </w:div>
    <w:div w:id="388725361">
      <w:bodyDiv w:val="1"/>
      <w:marLeft w:val="0"/>
      <w:marRight w:val="0"/>
      <w:marTop w:val="0"/>
      <w:marBottom w:val="0"/>
      <w:divBdr>
        <w:top w:val="none" w:sz="0" w:space="0" w:color="auto"/>
        <w:left w:val="none" w:sz="0" w:space="0" w:color="auto"/>
        <w:bottom w:val="none" w:sz="0" w:space="0" w:color="auto"/>
        <w:right w:val="none" w:sz="0" w:space="0" w:color="auto"/>
      </w:divBdr>
      <w:divsChild>
        <w:div w:id="1713799001">
          <w:marLeft w:val="0"/>
          <w:marRight w:val="0"/>
          <w:marTop w:val="0"/>
          <w:marBottom w:val="0"/>
          <w:divBdr>
            <w:top w:val="none" w:sz="0" w:space="0" w:color="auto"/>
            <w:left w:val="none" w:sz="0" w:space="0" w:color="auto"/>
            <w:bottom w:val="none" w:sz="0" w:space="0" w:color="auto"/>
            <w:right w:val="none" w:sz="0" w:space="0" w:color="auto"/>
          </w:divBdr>
          <w:divsChild>
            <w:div w:id="58601081">
              <w:marLeft w:val="0"/>
              <w:marRight w:val="0"/>
              <w:marTop w:val="0"/>
              <w:marBottom w:val="0"/>
              <w:divBdr>
                <w:top w:val="none" w:sz="0" w:space="0" w:color="auto"/>
                <w:left w:val="none" w:sz="0" w:space="0" w:color="auto"/>
                <w:bottom w:val="none" w:sz="0" w:space="0" w:color="auto"/>
                <w:right w:val="none" w:sz="0" w:space="0" w:color="auto"/>
              </w:divBdr>
              <w:divsChild>
                <w:div w:id="736247325">
                  <w:marLeft w:val="0"/>
                  <w:marRight w:val="0"/>
                  <w:marTop w:val="0"/>
                  <w:marBottom w:val="0"/>
                  <w:divBdr>
                    <w:top w:val="none" w:sz="0" w:space="0" w:color="auto"/>
                    <w:left w:val="none" w:sz="0" w:space="0" w:color="auto"/>
                    <w:bottom w:val="none" w:sz="0" w:space="0" w:color="auto"/>
                    <w:right w:val="none" w:sz="0" w:space="0" w:color="auto"/>
                  </w:divBdr>
                  <w:divsChild>
                    <w:div w:id="1342051714">
                      <w:marLeft w:val="0"/>
                      <w:marRight w:val="0"/>
                      <w:marTop w:val="0"/>
                      <w:marBottom w:val="0"/>
                      <w:divBdr>
                        <w:top w:val="none" w:sz="0" w:space="0" w:color="auto"/>
                        <w:left w:val="none" w:sz="0" w:space="0" w:color="auto"/>
                        <w:bottom w:val="none" w:sz="0" w:space="0" w:color="auto"/>
                        <w:right w:val="none" w:sz="0" w:space="0" w:color="auto"/>
                      </w:divBdr>
                      <w:divsChild>
                        <w:div w:id="229855133">
                          <w:marLeft w:val="0"/>
                          <w:marRight w:val="0"/>
                          <w:marTop w:val="0"/>
                          <w:marBottom w:val="0"/>
                          <w:divBdr>
                            <w:top w:val="none" w:sz="0" w:space="0" w:color="auto"/>
                            <w:left w:val="none" w:sz="0" w:space="0" w:color="auto"/>
                            <w:bottom w:val="none" w:sz="0" w:space="0" w:color="auto"/>
                            <w:right w:val="none" w:sz="0" w:space="0" w:color="auto"/>
                          </w:divBdr>
                          <w:divsChild>
                            <w:div w:id="840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76259">
      <w:bodyDiv w:val="1"/>
      <w:marLeft w:val="0"/>
      <w:marRight w:val="0"/>
      <w:marTop w:val="0"/>
      <w:marBottom w:val="0"/>
      <w:divBdr>
        <w:top w:val="none" w:sz="0" w:space="0" w:color="auto"/>
        <w:left w:val="none" w:sz="0" w:space="0" w:color="auto"/>
        <w:bottom w:val="none" w:sz="0" w:space="0" w:color="auto"/>
        <w:right w:val="none" w:sz="0" w:space="0" w:color="auto"/>
      </w:divBdr>
    </w:div>
    <w:div w:id="1199465147">
      <w:bodyDiv w:val="1"/>
      <w:marLeft w:val="0"/>
      <w:marRight w:val="0"/>
      <w:marTop w:val="0"/>
      <w:marBottom w:val="0"/>
      <w:divBdr>
        <w:top w:val="none" w:sz="0" w:space="0" w:color="auto"/>
        <w:left w:val="none" w:sz="0" w:space="0" w:color="auto"/>
        <w:bottom w:val="none" w:sz="0" w:space="0" w:color="auto"/>
        <w:right w:val="none" w:sz="0" w:space="0" w:color="auto"/>
      </w:divBdr>
    </w:div>
    <w:div w:id="1586457527">
      <w:bodyDiv w:val="1"/>
      <w:marLeft w:val="0"/>
      <w:marRight w:val="0"/>
      <w:marTop w:val="0"/>
      <w:marBottom w:val="0"/>
      <w:divBdr>
        <w:top w:val="none" w:sz="0" w:space="0" w:color="auto"/>
        <w:left w:val="none" w:sz="0" w:space="0" w:color="auto"/>
        <w:bottom w:val="none" w:sz="0" w:space="0" w:color="auto"/>
        <w:right w:val="none" w:sz="0" w:space="0" w:color="auto"/>
      </w:divBdr>
    </w:div>
    <w:div w:id="16177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avazeleznic.cz/praha-bero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anicka@spravazeleznic.cz" TargetMode="External"/><Relationship Id="rId4" Type="http://schemas.openxmlformats.org/officeDocument/2006/relationships/settings" Target="settings.xml"/><Relationship Id="rId9" Type="http://schemas.openxmlformats.org/officeDocument/2006/relationships/hyperlink" Target="mailto:domanicka@spravazelenic.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7F1A-61E6-476E-A4B7-BAAF3D42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2373</Words>
  <Characters>14005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Havel &amp; Holasek</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Froněk Michal, Bc., MSc.</dc:creator>
  <cp:lastModifiedBy>Dušek Petr</cp:lastModifiedBy>
  <cp:revision>10</cp:revision>
  <cp:lastPrinted>2022-01-04T10:57:00Z</cp:lastPrinted>
  <dcterms:created xsi:type="dcterms:W3CDTF">2022-01-02T21:50:00Z</dcterms:created>
  <dcterms:modified xsi:type="dcterms:W3CDTF">2022-01-04T10:57:00Z</dcterms:modified>
</cp:coreProperties>
</file>